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9B05D" w14:textId="64644CDA" w:rsidR="00A82C9A" w:rsidRPr="00BA06B3" w:rsidRDefault="00A82C9A" w:rsidP="00A82C9A">
      <w:pPr>
        <w:jc w:val="center"/>
        <w:rPr>
          <w:rFonts w:ascii="Arial" w:hAnsi="Arial" w:cs="Arial"/>
          <w:b/>
        </w:rPr>
      </w:pPr>
      <w:r w:rsidRPr="00BA06B3">
        <w:rPr>
          <w:rFonts w:ascii="Arial" w:hAnsi="Arial" w:cs="Arial"/>
          <w:b/>
        </w:rPr>
        <w:t>C</w:t>
      </w:r>
      <w:r w:rsidR="001202EA" w:rsidRPr="00BA06B3">
        <w:rPr>
          <w:rFonts w:ascii="Arial" w:hAnsi="Arial" w:cs="Arial"/>
          <w:b/>
        </w:rPr>
        <w:t>TS</w:t>
      </w:r>
      <w:r w:rsidR="003E128B" w:rsidRPr="00BA06B3">
        <w:rPr>
          <w:rFonts w:ascii="Arial" w:hAnsi="Arial" w:cs="Arial"/>
          <w:b/>
        </w:rPr>
        <w:t>-</w:t>
      </w:r>
      <w:r w:rsidR="00580326">
        <w:rPr>
          <w:rFonts w:ascii="Arial" w:hAnsi="Arial" w:cs="Arial"/>
          <w:b/>
        </w:rPr>
        <w:t>0175</w:t>
      </w:r>
      <w:r w:rsidRPr="00BA06B3">
        <w:rPr>
          <w:rFonts w:ascii="Arial" w:hAnsi="Arial" w:cs="Arial"/>
          <w:b/>
        </w:rPr>
        <w:t xml:space="preserve">: Introduction to </w:t>
      </w:r>
      <w:r w:rsidR="00B74D77">
        <w:rPr>
          <w:rFonts w:ascii="Arial" w:hAnsi="Arial" w:cs="Arial"/>
          <w:b/>
        </w:rPr>
        <w:t>Health Economics and Outcomes Research</w:t>
      </w:r>
    </w:p>
    <w:p w14:paraId="26DFBF52" w14:textId="4BF371C2" w:rsidR="00A82C9A" w:rsidRPr="00BA06B3" w:rsidRDefault="00866D54" w:rsidP="00A82C9A">
      <w:pPr>
        <w:jc w:val="center"/>
        <w:rPr>
          <w:rFonts w:ascii="Arial" w:hAnsi="Arial" w:cs="Arial"/>
          <w:b/>
        </w:rPr>
      </w:pPr>
      <w:r>
        <w:rPr>
          <w:rFonts w:ascii="Arial" w:hAnsi="Arial" w:cs="Arial"/>
          <w:b/>
        </w:rPr>
        <w:t>Spring</w:t>
      </w:r>
      <w:r w:rsidR="00A82C9A" w:rsidRPr="00BA06B3">
        <w:rPr>
          <w:rFonts w:ascii="Arial" w:hAnsi="Arial" w:cs="Arial"/>
          <w:b/>
        </w:rPr>
        <w:t xml:space="preserve"> </w:t>
      </w:r>
      <w:r w:rsidR="00B74D77">
        <w:rPr>
          <w:rFonts w:ascii="Arial" w:hAnsi="Arial" w:cs="Arial"/>
          <w:b/>
        </w:rPr>
        <w:t>20</w:t>
      </w:r>
      <w:r>
        <w:rPr>
          <w:rFonts w:ascii="Arial" w:hAnsi="Arial" w:cs="Arial"/>
          <w:b/>
        </w:rPr>
        <w:t>21</w:t>
      </w:r>
    </w:p>
    <w:p w14:paraId="70BB76F7" w14:textId="33BADFE4" w:rsidR="007A75AF" w:rsidRPr="00BA06B3" w:rsidRDefault="007A75AF" w:rsidP="007A75AF">
      <w:pPr>
        <w:rPr>
          <w:rFonts w:ascii="Arial" w:hAnsi="Arial" w:cs="Arial"/>
          <w:b/>
          <w:sz w:val="22"/>
          <w:szCs w:val="22"/>
        </w:rPr>
      </w:pPr>
      <w:r w:rsidRPr="00BA06B3">
        <w:rPr>
          <w:rFonts w:ascii="Arial" w:hAnsi="Arial" w:cs="Arial"/>
          <w:b/>
          <w:sz w:val="22"/>
          <w:szCs w:val="22"/>
        </w:rPr>
        <w:t>Course Director</w:t>
      </w:r>
      <w:r w:rsidR="00C0618B">
        <w:rPr>
          <w:rFonts w:ascii="Arial" w:hAnsi="Arial" w:cs="Arial"/>
          <w:b/>
          <w:sz w:val="22"/>
          <w:szCs w:val="22"/>
        </w:rPr>
        <w:t>s</w:t>
      </w:r>
    </w:p>
    <w:p w14:paraId="62CFDB30" w14:textId="77777777" w:rsidR="00334E50" w:rsidRPr="007B6977" w:rsidRDefault="00334E50" w:rsidP="00334E50">
      <w:pPr>
        <w:rPr>
          <w:rFonts w:ascii="Arial" w:hAnsi="Arial" w:cs="Arial"/>
          <w:sz w:val="22"/>
          <w:szCs w:val="22"/>
        </w:rPr>
      </w:pPr>
      <w:r w:rsidRPr="007B6977">
        <w:rPr>
          <w:rFonts w:ascii="Arial" w:hAnsi="Arial" w:cs="Arial"/>
          <w:sz w:val="22"/>
          <w:szCs w:val="22"/>
        </w:rPr>
        <w:t>Name: James D. Chambers, PhD</w:t>
      </w:r>
      <w:r w:rsidRPr="007B6977">
        <w:rPr>
          <w:rFonts w:ascii="Arial" w:hAnsi="Arial" w:cs="Arial"/>
          <w:sz w:val="22"/>
          <w:szCs w:val="22"/>
        </w:rPr>
        <w:tab/>
      </w:r>
      <w:r w:rsidRPr="007B6977">
        <w:rPr>
          <w:rFonts w:ascii="Arial" w:hAnsi="Arial" w:cs="Arial"/>
          <w:sz w:val="22"/>
          <w:szCs w:val="22"/>
        </w:rPr>
        <w:tab/>
      </w:r>
      <w:r w:rsidRPr="007B6977">
        <w:rPr>
          <w:rFonts w:ascii="Arial" w:hAnsi="Arial" w:cs="Arial"/>
          <w:sz w:val="22"/>
          <w:szCs w:val="22"/>
        </w:rPr>
        <w:tab/>
        <w:t>David D. Kim, PhD</w:t>
      </w:r>
    </w:p>
    <w:p w14:paraId="5B18AB36" w14:textId="77777777" w:rsidR="00334E50" w:rsidRPr="007B6977" w:rsidRDefault="00334E50" w:rsidP="00334E50">
      <w:pPr>
        <w:rPr>
          <w:rFonts w:ascii="Arial" w:hAnsi="Arial" w:cs="Arial"/>
          <w:sz w:val="22"/>
          <w:szCs w:val="22"/>
        </w:rPr>
      </w:pPr>
      <w:r w:rsidRPr="007B6977">
        <w:rPr>
          <w:rFonts w:ascii="Arial" w:hAnsi="Arial" w:cs="Arial"/>
          <w:sz w:val="22"/>
          <w:szCs w:val="22"/>
        </w:rPr>
        <w:t xml:space="preserve">E-mail: </w:t>
      </w:r>
      <w:hyperlink r:id="rId8" w:history="1">
        <w:r w:rsidRPr="007B6977">
          <w:rPr>
            <w:rStyle w:val="Hyperlink"/>
            <w:rFonts w:ascii="Arial" w:hAnsi="Arial" w:cs="Arial"/>
            <w:sz w:val="22"/>
            <w:szCs w:val="22"/>
          </w:rPr>
          <w:t>jchambers@tuftsmedicalcenter.org</w:t>
        </w:r>
      </w:hyperlink>
      <w:r w:rsidRPr="007B6977">
        <w:rPr>
          <w:rFonts w:ascii="Arial" w:hAnsi="Arial" w:cs="Arial"/>
          <w:sz w:val="22"/>
          <w:szCs w:val="22"/>
        </w:rPr>
        <w:tab/>
      </w:r>
      <w:r>
        <w:rPr>
          <w:rFonts w:ascii="Arial" w:hAnsi="Arial" w:cs="Arial"/>
          <w:sz w:val="22"/>
          <w:szCs w:val="22"/>
        </w:rPr>
        <w:tab/>
      </w:r>
      <w:hyperlink r:id="rId9" w:history="1">
        <w:r w:rsidRPr="007B6977">
          <w:rPr>
            <w:rStyle w:val="Hyperlink"/>
            <w:rFonts w:ascii="Arial" w:hAnsi="Arial" w:cs="Arial"/>
            <w:sz w:val="22"/>
            <w:szCs w:val="22"/>
          </w:rPr>
          <w:t>dkim3@tuftsmedicalcenter.org</w:t>
        </w:r>
      </w:hyperlink>
      <w:r w:rsidRPr="007B6977">
        <w:rPr>
          <w:rFonts w:ascii="Arial" w:hAnsi="Arial" w:cs="Arial"/>
          <w:sz w:val="22"/>
          <w:szCs w:val="22"/>
        </w:rPr>
        <w:t xml:space="preserve"> </w:t>
      </w:r>
    </w:p>
    <w:p w14:paraId="5C6D0A3C" w14:textId="77777777" w:rsidR="00334E50" w:rsidRPr="007B6977" w:rsidRDefault="00334E50" w:rsidP="00334E50">
      <w:pPr>
        <w:rPr>
          <w:rFonts w:ascii="Arial" w:hAnsi="Arial" w:cs="Arial"/>
          <w:sz w:val="22"/>
          <w:szCs w:val="22"/>
        </w:rPr>
      </w:pPr>
      <w:r w:rsidRPr="007B6977">
        <w:rPr>
          <w:rFonts w:ascii="Arial" w:hAnsi="Arial" w:cs="Arial"/>
          <w:sz w:val="22"/>
          <w:szCs w:val="22"/>
        </w:rPr>
        <w:t>Phone: (617) 636-8882</w:t>
      </w:r>
      <w:r w:rsidRPr="007B6977">
        <w:rPr>
          <w:rFonts w:ascii="Arial" w:hAnsi="Arial" w:cs="Arial"/>
          <w:sz w:val="22"/>
          <w:szCs w:val="22"/>
        </w:rPr>
        <w:tab/>
      </w:r>
      <w:r w:rsidRPr="007B6977">
        <w:rPr>
          <w:rFonts w:ascii="Arial" w:hAnsi="Arial" w:cs="Arial"/>
          <w:sz w:val="22"/>
          <w:szCs w:val="22"/>
        </w:rPr>
        <w:tab/>
      </w:r>
      <w:r w:rsidRPr="007B6977">
        <w:rPr>
          <w:rFonts w:ascii="Arial" w:hAnsi="Arial" w:cs="Arial"/>
          <w:sz w:val="22"/>
          <w:szCs w:val="22"/>
        </w:rPr>
        <w:tab/>
      </w:r>
      <w:r w:rsidRPr="007B6977">
        <w:rPr>
          <w:rFonts w:ascii="Arial" w:hAnsi="Arial" w:cs="Arial"/>
          <w:sz w:val="22"/>
          <w:szCs w:val="22"/>
        </w:rPr>
        <w:tab/>
      </w:r>
      <w:r>
        <w:rPr>
          <w:rFonts w:ascii="Arial" w:hAnsi="Arial" w:cs="Arial"/>
          <w:sz w:val="22"/>
          <w:szCs w:val="22"/>
        </w:rPr>
        <w:t>(</w:t>
      </w:r>
      <w:r w:rsidRPr="007B6977">
        <w:rPr>
          <w:rFonts w:ascii="Arial" w:hAnsi="Arial" w:cs="Arial"/>
          <w:sz w:val="22"/>
          <w:szCs w:val="22"/>
        </w:rPr>
        <w:t>617</w:t>
      </w:r>
      <w:r>
        <w:rPr>
          <w:rFonts w:ascii="Arial" w:hAnsi="Arial" w:cs="Arial"/>
          <w:sz w:val="22"/>
          <w:szCs w:val="22"/>
        </w:rPr>
        <w:t xml:space="preserve">) </w:t>
      </w:r>
      <w:r w:rsidRPr="007B6977">
        <w:rPr>
          <w:rFonts w:ascii="Arial" w:hAnsi="Arial" w:cs="Arial"/>
          <w:sz w:val="22"/>
          <w:szCs w:val="22"/>
        </w:rPr>
        <w:t>636-5769</w:t>
      </w:r>
    </w:p>
    <w:p w14:paraId="5E2E94E9" w14:textId="77777777" w:rsidR="00031B03" w:rsidRPr="00BA06B3" w:rsidRDefault="00334E50" w:rsidP="007A75AF">
      <w:pPr>
        <w:rPr>
          <w:rFonts w:ascii="Arial" w:hAnsi="Arial" w:cs="Arial"/>
          <w:b/>
          <w:sz w:val="22"/>
          <w:szCs w:val="22"/>
        </w:rPr>
      </w:pPr>
      <w:r w:rsidRPr="007B6977">
        <w:rPr>
          <w:rFonts w:ascii="Arial" w:hAnsi="Arial" w:cs="Arial"/>
          <w:sz w:val="22"/>
          <w:szCs w:val="22"/>
        </w:rPr>
        <w:t xml:space="preserve">Office hours: by appointment </w:t>
      </w:r>
      <w:r w:rsidRPr="007B6977">
        <w:rPr>
          <w:rFonts w:ascii="Arial" w:hAnsi="Arial" w:cs="Arial"/>
          <w:sz w:val="22"/>
          <w:szCs w:val="22"/>
        </w:rPr>
        <w:tab/>
      </w:r>
      <w:r w:rsidRPr="007B6977">
        <w:rPr>
          <w:rFonts w:ascii="Arial" w:hAnsi="Arial" w:cs="Arial"/>
          <w:sz w:val="22"/>
          <w:szCs w:val="22"/>
        </w:rPr>
        <w:tab/>
      </w:r>
      <w:r w:rsidRPr="007B6977">
        <w:rPr>
          <w:rFonts w:ascii="Arial" w:hAnsi="Arial" w:cs="Arial"/>
          <w:sz w:val="22"/>
          <w:szCs w:val="22"/>
        </w:rPr>
        <w:tab/>
      </w:r>
      <w:r w:rsidRPr="007B6977">
        <w:rPr>
          <w:rFonts w:ascii="Arial" w:hAnsi="Arial" w:cs="Arial"/>
          <w:sz w:val="22"/>
          <w:szCs w:val="22"/>
        </w:rPr>
        <w:tab/>
        <w:t>by appointment</w:t>
      </w:r>
    </w:p>
    <w:p w14:paraId="3C1384D0" w14:textId="232BF53D" w:rsidR="007A75AF" w:rsidRPr="00BA06B3" w:rsidRDefault="00C0618B" w:rsidP="007A75AF">
      <w:pPr>
        <w:rPr>
          <w:rFonts w:ascii="Arial" w:hAnsi="Arial" w:cs="Arial"/>
          <w:b/>
          <w:sz w:val="22"/>
          <w:szCs w:val="22"/>
        </w:rPr>
      </w:pPr>
      <w:r>
        <w:rPr>
          <w:rFonts w:ascii="Arial" w:hAnsi="Arial" w:cs="Arial"/>
          <w:b/>
          <w:sz w:val="22"/>
          <w:szCs w:val="22"/>
        </w:rPr>
        <w:br/>
      </w:r>
      <w:r w:rsidR="007A75AF" w:rsidRPr="00BA06B3">
        <w:rPr>
          <w:rFonts w:ascii="Arial" w:hAnsi="Arial" w:cs="Arial"/>
          <w:b/>
          <w:sz w:val="22"/>
          <w:szCs w:val="22"/>
        </w:rPr>
        <w:t>Course Information</w:t>
      </w:r>
    </w:p>
    <w:p w14:paraId="53DAF50E" w14:textId="0B21E8E8" w:rsidR="007A75AF" w:rsidRPr="00BA06B3" w:rsidRDefault="007A75AF" w:rsidP="007A75AF">
      <w:pPr>
        <w:rPr>
          <w:rFonts w:ascii="Arial" w:hAnsi="Arial" w:cs="Arial"/>
          <w:sz w:val="22"/>
          <w:szCs w:val="22"/>
        </w:rPr>
      </w:pPr>
      <w:r w:rsidRPr="00BA06B3">
        <w:rPr>
          <w:rFonts w:ascii="Arial" w:hAnsi="Arial" w:cs="Arial"/>
          <w:sz w:val="22"/>
          <w:szCs w:val="22"/>
        </w:rPr>
        <w:t xml:space="preserve">Credit/s: </w:t>
      </w:r>
      <w:r w:rsidR="00D63272">
        <w:rPr>
          <w:rFonts w:ascii="Arial" w:hAnsi="Arial" w:cs="Arial"/>
          <w:sz w:val="22"/>
          <w:szCs w:val="22"/>
        </w:rPr>
        <w:t>2</w:t>
      </w:r>
      <w:r w:rsidRPr="00BA06B3">
        <w:rPr>
          <w:rFonts w:ascii="Arial" w:hAnsi="Arial" w:cs="Arial"/>
          <w:sz w:val="22"/>
          <w:szCs w:val="22"/>
        </w:rPr>
        <w:t>.0</w:t>
      </w:r>
    </w:p>
    <w:p w14:paraId="11F7FD98" w14:textId="77777777" w:rsidR="007A75AF" w:rsidRPr="00BA06B3" w:rsidRDefault="007A75AF" w:rsidP="007A75AF">
      <w:pPr>
        <w:rPr>
          <w:rFonts w:ascii="Arial" w:hAnsi="Arial" w:cs="Arial"/>
          <w:sz w:val="22"/>
          <w:szCs w:val="22"/>
        </w:rPr>
      </w:pPr>
      <w:r w:rsidRPr="00BA06B3">
        <w:rPr>
          <w:rFonts w:ascii="Arial" w:hAnsi="Arial" w:cs="Arial"/>
          <w:sz w:val="22"/>
          <w:szCs w:val="22"/>
        </w:rPr>
        <w:t>Grading Option: A-F</w:t>
      </w:r>
    </w:p>
    <w:p w14:paraId="71C86C15" w14:textId="77777777" w:rsidR="007A75AF" w:rsidRPr="00BA06B3" w:rsidRDefault="007A75AF" w:rsidP="007A75AF">
      <w:pPr>
        <w:rPr>
          <w:rFonts w:ascii="Arial" w:hAnsi="Arial" w:cs="Arial"/>
          <w:sz w:val="22"/>
          <w:szCs w:val="22"/>
        </w:rPr>
      </w:pPr>
      <w:r w:rsidRPr="00BA06B3">
        <w:rPr>
          <w:rFonts w:ascii="Arial" w:hAnsi="Arial" w:cs="Arial"/>
          <w:sz w:val="22"/>
          <w:szCs w:val="22"/>
        </w:rPr>
        <w:t>Prerequisites: None</w:t>
      </w:r>
    </w:p>
    <w:p w14:paraId="30E766DA" w14:textId="77777777" w:rsidR="007A75AF" w:rsidRPr="00BA06B3" w:rsidRDefault="007A75AF" w:rsidP="007A75AF">
      <w:pPr>
        <w:rPr>
          <w:rFonts w:ascii="Arial" w:hAnsi="Arial" w:cs="Arial"/>
          <w:sz w:val="22"/>
          <w:szCs w:val="22"/>
        </w:rPr>
      </w:pPr>
    </w:p>
    <w:p w14:paraId="38619189" w14:textId="0BF0B082" w:rsidR="0030105F" w:rsidRPr="00BA06B3" w:rsidRDefault="007A75AF" w:rsidP="003E128B">
      <w:pPr>
        <w:rPr>
          <w:rFonts w:ascii="Arial" w:hAnsi="Arial" w:cs="Arial"/>
          <w:sz w:val="22"/>
          <w:szCs w:val="22"/>
          <w:u w:val="single"/>
        </w:rPr>
      </w:pPr>
      <w:r w:rsidRPr="00BA06B3">
        <w:rPr>
          <w:rFonts w:ascii="Arial" w:hAnsi="Arial" w:cs="Arial"/>
          <w:b/>
          <w:sz w:val="22"/>
          <w:szCs w:val="22"/>
        </w:rPr>
        <w:t xml:space="preserve">Course Time and Location: </w:t>
      </w:r>
      <w:r w:rsidR="003E128B" w:rsidRPr="00BA06B3">
        <w:rPr>
          <w:rFonts w:ascii="Arial" w:hAnsi="Arial" w:cs="Arial"/>
          <w:sz w:val="22"/>
          <w:szCs w:val="22"/>
        </w:rPr>
        <w:t>We</w:t>
      </w:r>
      <w:r w:rsidR="00613429" w:rsidRPr="00BA06B3">
        <w:rPr>
          <w:rFonts w:ascii="Arial" w:hAnsi="Arial" w:cs="Arial"/>
          <w:sz w:val="22"/>
          <w:szCs w:val="22"/>
        </w:rPr>
        <w:t>ekly asynchronous lecture (</w:t>
      </w:r>
      <w:r w:rsidR="00866D54">
        <w:rPr>
          <w:rFonts w:ascii="Arial" w:hAnsi="Arial" w:cs="Arial"/>
          <w:sz w:val="22"/>
          <w:szCs w:val="22"/>
        </w:rPr>
        <w:t>45 mins</w:t>
      </w:r>
      <w:r w:rsidR="003E128B" w:rsidRPr="00BA06B3">
        <w:rPr>
          <w:rFonts w:ascii="Arial" w:hAnsi="Arial" w:cs="Arial"/>
          <w:sz w:val="22"/>
          <w:szCs w:val="22"/>
        </w:rPr>
        <w:t xml:space="preserve">), </w:t>
      </w:r>
      <w:r w:rsidR="00866D54">
        <w:rPr>
          <w:rFonts w:ascii="Arial" w:hAnsi="Arial" w:cs="Arial"/>
          <w:sz w:val="22"/>
          <w:szCs w:val="22"/>
        </w:rPr>
        <w:t>bi-weekly</w:t>
      </w:r>
      <w:r w:rsidR="003E128B" w:rsidRPr="00BA06B3">
        <w:rPr>
          <w:rFonts w:ascii="Arial" w:hAnsi="Arial" w:cs="Arial"/>
          <w:sz w:val="22"/>
          <w:szCs w:val="22"/>
        </w:rPr>
        <w:t xml:space="preserve"> </w:t>
      </w:r>
      <w:r w:rsidR="00866D54" w:rsidRPr="00866D54">
        <w:rPr>
          <w:rFonts w:ascii="Arial" w:hAnsi="Arial" w:cs="Arial"/>
          <w:sz w:val="22"/>
          <w:szCs w:val="22"/>
        </w:rPr>
        <w:t xml:space="preserve">synchronous </w:t>
      </w:r>
      <w:r w:rsidR="00866D54">
        <w:rPr>
          <w:rFonts w:ascii="Arial" w:hAnsi="Arial" w:cs="Arial"/>
          <w:sz w:val="22"/>
          <w:szCs w:val="22"/>
        </w:rPr>
        <w:t xml:space="preserve">session </w:t>
      </w:r>
      <w:r w:rsidR="003E128B" w:rsidRPr="00BA06B3">
        <w:rPr>
          <w:rFonts w:ascii="Arial" w:hAnsi="Arial" w:cs="Arial"/>
          <w:sz w:val="22"/>
          <w:szCs w:val="22"/>
        </w:rPr>
        <w:t>(1 hour)</w:t>
      </w:r>
      <w:r w:rsidR="0074399E" w:rsidRPr="00BA06B3">
        <w:rPr>
          <w:rFonts w:ascii="Arial" w:hAnsi="Arial" w:cs="Arial"/>
          <w:sz w:val="22"/>
          <w:szCs w:val="22"/>
        </w:rPr>
        <w:t>, weekly discussion board participation</w:t>
      </w:r>
    </w:p>
    <w:p w14:paraId="12191488" w14:textId="77777777" w:rsidR="008A0FAD" w:rsidRPr="00BA06B3" w:rsidRDefault="008A0FAD" w:rsidP="007A75AF">
      <w:pPr>
        <w:rPr>
          <w:rFonts w:ascii="Arial" w:hAnsi="Arial" w:cs="Arial"/>
          <w:b/>
          <w:sz w:val="22"/>
          <w:szCs w:val="22"/>
        </w:rPr>
      </w:pPr>
    </w:p>
    <w:p w14:paraId="67355E20" w14:textId="23363435" w:rsidR="00B74D77" w:rsidRPr="00E124D6" w:rsidRDefault="007A75AF" w:rsidP="00065999">
      <w:pPr>
        <w:rPr>
          <w:rFonts w:ascii="Arial" w:hAnsi="Arial" w:cs="Arial"/>
          <w:sz w:val="22"/>
          <w:szCs w:val="22"/>
        </w:rPr>
      </w:pPr>
      <w:r w:rsidRPr="00BA06B3">
        <w:rPr>
          <w:rFonts w:ascii="Arial" w:hAnsi="Arial" w:cs="Arial"/>
          <w:b/>
          <w:sz w:val="22"/>
          <w:szCs w:val="22"/>
        </w:rPr>
        <w:t>Brief Course Description:</w:t>
      </w:r>
      <w:r w:rsidRPr="00BA06B3">
        <w:rPr>
          <w:rFonts w:ascii="Arial" w:hAnsi="Arial" w:cs="Arial"/>
          <w:sz w:val="22"/>
          <w:szCs w:val="22"/>
        </w:rPr>
        <w:t xml:space="preserve"> </w:t>
      </w:r>
      <w:r w:rsidR="0074399E" w:rsidRPr="00BA06B3">
        <w:rPr>
          <w:rFonts w:ascii="Arial" w:hAnsi="Arial" w:cs="Arial"/>
          <w:sz w:val="22"/>
          <w:szCs w:val="22"/>
        </w:rPr>
        <w:t xml:space="preserve"> </w:t>
      </w:r>
      <w:r w:rsidR="00065999" w:rsidRPr="00BA06B3">
        <w:rPr>
          <w:rFonts w:ascii="Arial" w:hAnsi="Arial" w:cs="Arial"/>
          <w:spacing w:val="3"/>
          <w:sz w:val="22"/>
          <w:szCs w:val="22"/>
        </w:rPr>
        <w:t>T</w:t>
      </w:r>
      <w:r w:rsidR="00065999" w:rsidRPr="00BA06B3">
        <w:rPr>
          <w:rFonts w:ascii="Arial" w:hAnsi="Arial" w:cs="Arial"/>
          <w:sz w:val="22"/>
          <w:szCs w:val="22"/>
        </w:rPr>
        <w:t>h</w:t>
      </w:r>
      <w:r w:rsidR="00065999" w:rsidRPr="00BA06B3">
        <w:rPr>
          <w:rFonts w:ascii="Arial" w:hAnsi="Arial" w:cs="Arial"/>
          <w:spacing w:val="1"/>
          <w:sz w:val="22"/>
          <w:szCs w:val="22"/>
        </w:rPr>
        <w:t>i</w:t>
      </w:r>
      <w:r w:rsidR="00065999" w:rsidRPr="00BA06B3">
        <w:rPr>
          <w:rFonts w:ascii="Arial" w:hAnsi="Arial" w:cs="Arial"/>
          <w:sz w:val="22"/>
          <w:szCs w:val="22"/>
        </w:rPr>
        <w:t>s</w:t>
      </w:r>
      <w:r w:rsidR="00065999" w:rsidRPr="00BA06B3">
        <w:rPr>
          <w:rFonts w:ascii="Arial" w:hAnsi="Arial" w:cs="Arial"/>
          <w:spacing w:val="23"/>
          <w:sz w:val="22"/>
          <w:szCs w:val="22"/>
        </w:rPr>
        <w:t xml:space="preserve"> </w:t>
      </w:r>
      <w:r w:rsidR="00065999" w:rsidRPr="00BA06B3">
        <w:rPr>
          <w:rFonts w:ascii="Arial" w:hAnsi="Arial" w:cs="Arial"/>
          <w:sz w:val="22"/>
          <w:szCs w:val="22"/>
        </w:rPr>
        <w:t>course</w:t>
      </w:r>
      <w:r w:rsidR="00065999" w:rsidRPr="00BA06B3">
        <w:rPr>
          <w:rFonts w:ascii="Arial" w:hAnsi="Arial" w:cs="Arial"/>
          <w:spacing w:val="25"/>
          <w:sz w:val="22"/>
          <w:szCs w:val="22"/>
        </w:rPr>
        <w:t xml:space="preserve"> </w:t>
      </w:r>
      <w:r w:rsidR="00065999" w:rsidRPr="00BA06B3">
        <w:rPr>
          <w:rFonts w:ascii="Arial" w:hAnsi="Arial" w:cs="Arial"/>
          <w:spacing w:val="1"/>
          <w:sz w:val="22"/>
          <w:szCs w:val="22"/>
        </w:rPr>
        <w:t>i</w:t>
      </w:r>
      <w:r w:rsidR="00065999" w:rsidRPr="00BA06B3">
        <w:rPr>
          <w:rFonts w:ascii="Arial" w:hAnsi="Arial" w:cs="Arial"/>
          <w:sz w:val="22"/>
          <w:szCs w:val="22"/>
        </w:rPr>
        <w:t>ntroduces</w:t>
      </w:r>
      <w:r w:rsidR="00065999" w:rsidRPr="00BA06B3">
        <w:rPr>
          <w:rFonts w:ascii="Arial" w:hAnsi="Arial" w:cs="Arial"/>
          <w:spacing w:val="34"/>
          <w:sz w:val="22"/>
          <w:szCs w:val="22"/>
        </w:rPr>
        <w:t xml:space="preserve"> </w:t>
      </w:r>
      <w:r w:rsidR="00065999" w:rsidRPr="00BA06B3">
        <w:rPr>
          <w:rFonts w:ascii="Arial" w:hAnsi="Arial" w:cs="Arial"/>
          <w:sz w:val="22"/>
          <w:szCs w:val="22"/>
        </w:rPr>
        <w:t>the</w:t>
      </w:r>
      <w:r w:rsidR="00065999" w:rsidRPr="00BA06B3">
        <w:rPr>
          <w:rFonts w:ascii="Arial" w:hAnsi="Arial" w:cs="Arial"/>
          <w:spacing w:val="16"/>
          <w:sz w:val="22"/>
          <w:szCs w:val="22"/>
        </w:rPr>
        <w:t xml:space="preserve"> </w:t>
      </w:r>
      <w:r w:rsidR="00B74D77">
        <w:rPr>
          <w:rFonts w:ascii="Arial" w:hAnsi="Arial" w:cs="Arial"/>
          <w:sz w:val="22"/>
          <w:szCs w:val="22"/>
        </w:rPr>
        <w:t>fundamentals of Health Economics</w:t>
      </w:r>
      <w:r w:rsidR="009357D9">
        <w:rPr>
          <w:rFonts w:ascii="Arial" w:hAnsi="Arial" w:cs="Arial"/>
          <w:sz w:val="22"/>
          <w:szCs w:val="22"/>
        </w:rPr>
        <w:t xml:space="preserve"> and Outcomes Research (HEOR). </w:t>
      </w:r>
      <w:r w:rsidR="00B74D77">
        <w:rPr>
          <w:rFonts w:ascii="Arial" w:hAnsi="Arial" w:cs="Arial"/>
          <w:sz w:val="22"/>
          <w:szCs w:val="22"/>
        </w:rPr>
        <w:t xml:space="preserve">We begin with an overview of the issues addressed by HEOR – including the measurement of health benefits in terms that can be compared across disease domains, and the inclusion of cost impacts across time and over multiple societal sectors that extend beyond health care itself. </w:t>
      </w:r>
      <w:r w:rsidR="00334E50">
        <w:rPr>
          <w:rFonts w:ascii="Arial" w:hAnsi="Arial" w:cs="Arial"/>
          <w:sz w:val="22"/>
          <w:szCs w:val="22"/>
        </w:rPr>
        <w:t xml:space="preserve">The first part of the course examines </w:t>
      </w:r>
      <w:r w:rsidR="00334E50" w:rsidRPr="007B6977">
        <w:rPr>
          <w:rFonts w:ascii="Arial" w:hAnsi="Arial" w:cs="Arial"/>
          <w:sz w:val="22"/>
          <w:szCs w:val="22"/>
        </w:rPr>
        <w:t>key economic concepts and their relation to health care</w:t>
      </w:r>
      <w:r w:rsidR="00334E50">
        <w:rPr>
          <w:rFonts w:ascii="Arial" w:hAnsi="Arial" w:cs="Arial"/>
          <w:sz w:val="22"/>
          <w:szCs w:val="22"/>
        </w:rPr>
        <w:t xml:space="preserve">, including the demand for health care, the structure and consequences of health insurance, and markets for pharmaceutical products.  The second part of the course focuses on understanding health economic analysis based </w:t>
      </w:r>
      <w:r w:rsidR="00B74D77">
        <w:rPr>
          <w:rFonts w:ascii="Arial" w:hAnsi="Arial" w:cs="Arial"/>
          <w:sz w:val="22"/>
          <w:szCs w:val="22"/>
        </w:rPr>
        <w:t>on recommendations issued by the Second Panel on Cost Effectiveness in Medicine and Health for the US</w:t>
      </w:r>
      <w:r w:rsidR="00334E50">
        <w:rPr>
          <w:rFonts w:ascii="Arial" w:hAnsi="Arial" w:cs="Arial"/>
          <w:sz w:val="22"/>
          <w:szCs w:val="22"/>
        </w:rPr>
        <w:t>.</w:t>
      </w:r>
      <w:r w:rsidR="009357D9">
        <w:rPr>
          <w:rFonts w:ascii="Arial" w:hAnsi="Arial" w:cs="Arial"/>
          <w:sz w:val="22"/>
          <w:szCs w:val="22"/>
        </w:rPr>
        <w:t xml:space="preserve"> </w:t>
      </w:r>
      <w:r w:rsidR="00334E50">
        <w:rPr>
          <w:rFonts w:ascii="Arial" w:hAnsi="Arial" w:cs="Arial"/>
          <w:sz w:val="22"/>
          <w:szCs w:val="22"/>
        </w:rPr>
        <w:t xml:space="preserve">The lectures include measuring preferences for health outcomes, estimating costs, simulation modeling, and ethical issues in cost-effectiveness analysis. </w:t>
      </w:r>
      <w:r w:rsidR="00B74D77">
        <w:rPr>
          <w:rFonts w:ascii="Arial" w:hAnsi="Arial" w:cs="Arial"/>
          <w:sz w:val="22"/>
          <w:szCs w:val="22"/>
        </w:rPr>
        <w:t>Finally, through a series of case studies, the course introduces students to important sources of data for the HEOR field.</w:t>
      </w:r>
    </w:p>
    <w:p w14:paraId="0568DEB9" w14:textId="77777777" w:rsidR="00B74D77" w:rsidRDefault="00B74D77" w:rsidP="00065999">
      <w:pPr>
        <w:rPr>
          <w:rFonts w:ascii="Arial" w:hAnsi="Arial" w:cs="Arial"/>
          <w:spacing w:val="22"/>
          <w:sz w:val="22"/>
          <w:szCs w:val="22"/>
        </w:rPr>
      </w:pPr>
    </w:p>
    <w:p w14:paraId="233524AB" w14:textId="77777777" w:rsidR="007A75AF" w:rsidRPr="00BA06B3" w:rsidRDefault="007A75AF" w:rsidP="007A75AF">
      <w:pPr>
        <w:rPr>
          <w:rFonts w:ascii="Arial" w:hAnsi="Arial" w:cs="Arial"/>
          <w:sz w:val="22"/>
          <w:szCs w:val="22"/>
        </w:rPr>
      </w:pPr>
      <w:r w:rsidRPr="00BA06B3">
        <w:rPr>
          <w:rFonts w:ascii="Arial" w:hAnsi="Arial" w:cs="Arial"/>
          <w:b/>
          <w:sz w:val="22"/>
          <w:szCs w:val="22"/>
        </w:rPr>
        <w:t>Learning Objectives:</w:t>
      </w:r>
      <w:r w:rsidRPr="00BA06B3">
        <w:rPr>
          <w:rFonts w:ascii="Arial" w:hAnsi="Arial" w:cs="Arial"/>
          <w:sz w:val="22"/>
          <w:szCs w:val="22"/>
        </w:rPr>
        <w:t xml:space="preserve">  At the conclusion of the course</w:t>
      </w:r>
      <w:r w:rsidR="001C16FC">
        <w:rPr>
          <w:rFonts w:ascii="Arial" w:hAnsi="Arial" w:cs="Arial"/>
          <w:sz w:val="22"/>
          <w:szCs w:val="22"/>
        </w:rPr>
        <w:t>,</w:t>
      </w:r>
      <w:r w:rsidRPr="00BA06B3">
        <w:rPr>
          <w:rFonts w:ascii="Arial" w:hAnsi="Arial" w:cs="Arial"/>
          <w:sz w:val="22"/>
          <w:szCs w:val="22"/>
        </w:rPr>
        <w:t xml:space="preserve"> students should </w:t>
      </w:r>
      <w:r w:rsidR="006B6EC0">
        <w:rPr>
          <w:rFonts w:ascii="Arial" w:hAnsi="Arial" w:cs="Arial"/>
          <w:sz w:val="22"/>
          <w:szCs w:val="22"/>
        </w:rPr>
        <w:t>understand</w:t>
      </w:r>
      <w:r w:rsidRPr="00BA06B3">
        <w:rPr>
          <w:rFonts w:ascii="Arial" w:hAnsi="Arial" w:cs="Arial"/>
          <w:sz w:val="22"/>
          <w:szCs w:val="22"/>
        </w:rPr>
        <w:t>:</w:t>
      </w:r>
    </w:p>
    <w:p w14:paraId="48CC7635" w14:textId="77777777" w:rsidR="00334E50" w:rsidRPr="00E124D6" w:rsidRDefault="00334E50" w:rsidP="005A0DA4">
      <w:pPr>
        <w:pStyle w:val="ListParagraph"/>
        <w:numPr>
          <w:ilvl w:val="0"/>
          <w:numId w:val="11"/>
        </w:numPr>
        <w:spacing w:line="275" w:lineRule="exact"/>
        <w:jc w:val="left"/>
        <w:rPr>
          <w:rFonts w:ascii="Arial" w:eastAsia="Times New Roman" w:hAnsi="Arial" w:cs="Arial"/>
          <w:sz w:val="22"/>
          <w:szCs w:val="22"/>
        </w:rPr>
      </w:pPr>
      <w:r>
        <w:rPr>
          <w:rFonts w:ascii="Arial" w:eastAsia="Times New Roman" w:hAnsi="Arial" w:cs="Arial"/>
          <w:sz w:val="22"/>
          <w:szCs w:val="22"/>
        </w:rPr>
        <w:t>Key economic principles and how they related to the US health care settings</w:t>
      </w:r>
    </w:p>
    <w:p w14:paraId="66DFB109" w14:textId="77777777" w:rsidR="00065999" w:rsidRPr="00BA06B3" w:rsidRDefault="006B6EC0" w:rsidP="00065999">
      <w:pPr>
        <w:pStyle w:val="ListParagraph"/>
        <w:numPr>
          <w:ilvl w:val="0"/>
          <w:numId w:val="11"/>
        </w:numPr>
        <w:spacing w:line="275" w:lineRule="exact"/>
        <w:jc w:val="left"/>
        <w:rPr>
          <w:rFonts w:ascii="Arial" w:eastAsia="Times New Roman" w:hAnsi="Arial" w:cs="Arial"/>
          <w:sz w:val="22"/>
          <w:szCs w:val="22"/>
        </w:rPr>
      </w:pPr>
      <w:r>
        <w:rPr>
          <w:rFonts w:ascii="Arial" w:eastAsia="Times New Roman" w:hAnsi="Arial" w:cs="Arial"/>
          <w:sz w:val="22"/>
          <w:szCs w:val="22"/>
        </w:rPr>
        <w:t>K</w:t>
      </w:r>
      <w:r w:rsidR="001C16FC">
        <w:rPr>
          <w:rFonts w:ascii="Arial" w:eastAsia="Times New Roman" w:hAnsi="Arial" w:cs="Arial"/>
          <w:sz w:val="22"/>
          <w:szCs w:val="22"/>
        </w:rPr>
        <w:t>ey agents in health markets; how US health care markets differ from corresponding markets in other, developed countries, and why health markets, in contrast to other more “typical” markets for goods and services, depend on explicit, external value assessment.</w:t>
      </w:r>
    </w:p>
    <w:p w14:paraId="1B534C5C" w14:textId="77777777" w:rsidR="00BB13EF" w:rsidRDefault="00BB13EF" w:rsidP="00BB13EF">
      <w:pPr>
        <w:pStyle w:val="ListParagraph"/>
        <w:numPr>
          <w:ilvl w:val="0"/>
          <w:numId w:val="11"/>
        </w:numPr>
        <w:spacing w:line="275" w:lineRule="exact"/>
        <w:jc w:val="left"/>
        <w:rPr>
          <w:rFonts w:ascii="Arial" w:eastAsia="Times New Roman" w:hAnsi="Arial" w:cs="Arial"/>
          <w:sz w:val="22"/>
          <w:szCs w:val="22"/>
        </w:rPr>
      </w:pPr>
      <w:r>
        <w:rPr>
          <w:rFonts w:ascii="Arial" w:eastAsia="Times New Roman" w:hAnsi="Arial" w:cs="Arial"/>
          <w:sz w:val="22"/>
          <w:szCs w:val="22"/>
        </w:rPr>
        <w:t>Estimation of health benefits in terms of the most common generic measures – the quality adjusted life year (QALY) and similar variants (like the disability adjusted life year, or DALY); what attributes of value may be omitted by these measures; and approaches for eliciting weights used to calculate QALYs.</w:t>
      </w:r>
    </w:p>
    <w:p w14:paraId="0556E122" w14:textId="153AE263" w:rsidR="006B6EC0" w:rsidRDefault="006B6EC0" w:rsidP="00BB13EF">
      <w:pPr>
        <w:pStyle w:val="ListParagraph"/>
        <w:numPr>
          <w:ilvl w:val="0"/>
          <w:numId w:val="11"/>
        </w:numPr>
        <w:spacing w:line="275" w:lineRule="exact"/>
        <w:jc w:val="left"/>
        <w:rPr>
          <w:rFonts w:ascii="Arial" w:eastAsia="Times New Roman" w:hAnsi="Arial" w:cs="Arial"/>
          <w:sz w:val="22"/>
          <w:szCs w:val="22"/>
        </w:rPr>
      </w:pPr>
      <w:r>
        <w:rPr>
          <w:rFonts w:ascii="Arial" w:eastAsia="Times New Roman" w:hAnsi="Arial" w:cs="Arial"/>
          <w:sz w:val="22"/>
          <w:szCs w:val="22"/>
        </w:rPr>
        <w:t>Components of cost associated with health conditions</w:t>
      </w:r>
      <w:r w:rsidR="00C0618B">
        <w:rPr>
          <w:rFonts w:ascii="Arial" w:eastAsia="Times New Roman" w:hAnsi="Arial" w:cs="Arial"/>
          <w:sz w:val="22"/>
          <w:szCs w:val="22"/>
        </w:rPr>
        <w:t xml:space="preserve">, their </w:t>
      </w:r>
      <w:r>
        <w:rPr>
          <w:rFonts w:ascii="Arial" w:eastAsia="Times New Roman" w:hAnsi="Arial" w:cs="Arial"/>
          <w:sz w:val="22"/>
          <w:szCs w:val="22"/>
        </w:rPr>
        <w:t>care and</w:t>
      </w:r>
      <w:r w:rsidR="00C0618B">
        <w:rPr>
          <w:rFonts w:ascii="Arial" w:eastAsia="Times New Roman" w:hAnsi="Arial" w:cs="Arial"/>
          <w:sz w:val="22"/>
          <w:szCs w:val="22"/>
        </w:rPr>
        <w:t xml:space="preserve"> </w:t>
      </w:r>
      <w:r>
        <w:rPr>
          <w:rFonts w:ascii="Arial" w:eastAsia="Times New Roman" w:hAnsi="Arial" w:cs="Arial"/>
          <w:sz w:val="22"/>
          <w:szCs w:val="22"/>
        </w:rPr>
        <w:t>treatment.</w:t>
      </w:r>
    </w:p>
    <w:p w14:paraId="71077E8F" w14:textId="4C34D31F" w:rsidR="006B6EC0" w:rsidRDefault="006B6EC0" w:rsidP="00BB13EF">
      <w:pPr>
        <w:pStyle w:val="ListParagraph"/>
        <w:numPr>
          <w:ilvl w:val="0"/>
          <w:numId w:val="11"/>
        </w:numPr>
        <w:spacing w:line="275" w:lineRule="exact"/>
        <w:jc w:val="left"/>
        <w:rPr>
          <w:rFonts w:ascii="Arial" w:eastAsia="Times New Roman" w:hAnsi="Arial" w:cs="Arial"/>
          <w:sz w:val="22"/>
          <w:szCs w:val="22"/>
        </w:rPr>
      </w:pPr>
      <w:r>
        <w:rPr>
          <w:rFonts w:ascii="Arial" w:eastAsia="Times New Roman" w:hAnsi="Arial" w:cs="Arial"/>
          <w:sz w:val="22"/>
          <w:szCs w:val="22"/>
        </w:rPr>
        <w:t>HEOR guidance issued by the Second Panel on C</w:t>
      </w:r>
      <w:r w:rsidR="00BB13EF">
        <w:rPr>
          <w:rFonts w:ascii="Arial" w:eastAsia="Times New Roman" w:hAnsi="Arial" w:cs="Arial"/>
          <w:sz w:val="22"/>
          <w:szCs w:val="22"/>
        </w:rPr>
        <w:t xml:space="preserve">ost Effectiveness in Health and </w:t>
      </w:r>
      <w:r>
        <w:rPr>
          <w:rFonts w:ascii="Arial" w:eastAsia="Times New Roman" w:hAnsi="Arial" w:cs="Arial"/>
          <w:sz w:val="22"/>
          <w:szCs w:val="22"/>
        </w:rPr>
        <w:t xml:space="preserve">Medicine, and how that guidance differs from guidance for other countries. </w:t>
      </w:r>
    </w:p>
    <w:p w14:paraId="478F3068" w14:textId="77777777" w:rsidR="006B6EC0" w:rsidRDefault="006B6EC0" w:rsidP="00065999">
      <w:pPr>
        <w:pStyle w:val="ListParagraph"/>
        <w:numPr>
          <w:ilvl w:val="0"/>
          <w:numId w:val="11"/>
        </w:numPr>
        <w:spacing w:line="275" w:lineRule="exact"/>
        <w:ind w:right="1761"/>
        <w:jc w:val="left"/>
        <w:rPr>
          <w:rFonts w:ascii="Arial" w:eastAsia="Times New Roman" w:hAnsi="Arial" w:cs="Arial"/>
          <w:sz w:val="22"/>
          <w:szCs w:val="22"/>
        </w:rPr>
      </w:pPr>
      <w:r>
        <w:rPr>
          <w:rFonts w:ascii="Arial" w:eastAsia="Times New Roman" w:hAnsi="Arial" w:cs="Arial"/>
          <w:sz w:val="22"/>
          <w:szCs w:val="22"/>
        </w:rPr>
        <w:t>Sources of information for calculating key elements for HEOR.</w:t>
      </w:r>
    </w:p>
    <w:p w14:paraId="5B40D461" w14:textId="77777777" w:rsidR="000A5E25" w:rsidRPr="00BA06B3" w:rsidRDefault="000A5E25" w:rsidP="00BB13EF">
      <w:pPr>
        <w:pStyle w:val="ListParagraph"/>
        <w:numPr>
          <w:ilvl w:val="0"/>
          <w:numId w:val="11"/>
        </w:numPr>
        <w:spacing w:line="275" w:lineRule="exact"/>
        <w:jc w:val="left"/>
        <w:rPr>
          <w:rFonts w:ascii="Arial" w:eastAsia="Times New Roman" w:hAnsi="Arial" w:cs="Arial"/>
          <w:sz w:val="22"/>
          <w:szCs w:val="22"/>
        </w:rPr>
      </w:pPr>
      <w:r>
        <w:rPr>
          <w:rFonts w:ascii="Arial" w:eastAsia="Times New Roman" w:hAnsi="Arial" w:cs="Arial"/>
          <w:sz w:val="22"/>
          <w:szCs w:val="22"/>
        </w:rPr>
        <w:t xml:space="preserve">The </w:t>
      </w:r>
      <w:r>
        <w:rPr>
          <w:rFonts w:ascii="Arial" w:hAnsi="Arial" w:cs="Arial"/>
          <w:sz w:val="22"/>
          <w:szCs w:val="22"/>
        </w:rPr>
        <w:t>conceptual foundation of simulation and how health economists use it to evaluate medical technologies and characterize the impact of uncertain assumption on the results.</w:t>
      </w:r>
    </w:p>
    <w:p w14:paraId="61207BD5" w14:textId="77777777" w:rsidR="007A75AF" w:rsidRPr="00BA06B3" w:rsidRDefault="007A75AF" w:rsidP="007A75AF">
      <w:pPr>
        <w:rPr>
          <w:rFonts w:ascii="Arial" w:hAnsi="Arial" w:cs="Arial"/>
          <w:b/>
          <w:sz w:val="22"/>
          <w:szCs w:val="22"/>
        </w:rPr>
      </w:pPr>
    </w:p>
    <w:p w14:paraId="363B781D" w14:textId="77777777" w:rsidR="005A0DA4" w:rsidRDefault="007A75AF" w:rsidP="00065999">
      <w:pPr>
        <w:rPr>
          <w:rFonts w:ascii="Arial" w:hAnsi="Arial" w:cs="Arial"/>
          <w:b/>
          <w:sz w:val="22"/>
          <w:szCs w:val="22"/>
        </w:rPr>
      </w:pPr>
      <w:r w:rsidRPr="00BA06B3">
        <w:rPr>
          <w:rFonts w:ascii="Arial" w:hAnsi="Arial" w:cs="Arial"/>
          <w:b/>
          <w:sz w:val="22"/>
          <w:szCs w:val="22"/>
        </w:rPr>
        <w:t>Course Texts and Materials:</w:t>
      </w:r>
    </w:p>
    <w:p w14:paraId="227BD34B" w14:textId="77777777" w:rsidR="005A0DA4" w:rsidRDefault="005A0DA4" w:rsidP="006548CB">
      <w:pPr>
        <w:rPr>
          <w:rFonts w:ascii="Arial" w:hAnsi="Arial" w:cs="Arial"/>
          <w:sz w:val="22"/>
          <w:szCs w:val="22"/>
        </w:rPr>
      </w:pPr>
      <w:r>
        <w:rPr>
          <w:rFonts w:ascii="Arial" w:hAnsi="Arial" w:cs="Arial"/>
          <w:sz w:val="22"/>
          <w:szCs w:val="22"/>
        </w:rPr>
        <w:t xml:space="preserve">The listed textbooks are recommended, but not required. Reading materials for lectures will be assigned and distributed before each lecture through the online platform, </w:t>
      </w:r>
      <w:r w:rsidRPr="00BA06B3">
        <w:rPr>
          <w:rFonts w:ascii="Arial" w:hAnsi="Arial" w:cs="Arial"/>
          <w:sz w:val="22"/>
          <w:szCs w:val="22"/>
        </w:rPr>
        <w:t>TRUNK</w:t>
      </w:r>
      <w:r>
        <w:rPr>
          <w:rFonts w:ascii="Arial" w:hAnsi="Arial" w:cs="Arial"/>
          <w:sz w:val="22"/>
          <w:szCs w:val="22"/>
        </w:rPr>
        <w:t xml:space="preserve">. </w:t>
      </w:r>
    </w:p>
    <w:p w14:paraId="0365A729" w14:textId="77777777" w:rsidR="005A0DA4" w:rsidRPr="00E124D6" w:rsidRDefault="005A0DA4" w:rsidP="00E124D6">
      <w:pPr>
        <w:pStyle w:val="ListParagraph"/>
        <w:numPr>
          <w:ilvl w:val="0"/>
          <w:numId w:val="16"/>
        </w:numPr>
        <w:jc w:val="left"/>
        <w:rPr>
          <w:rFonts w:ascii="Arial" w:hAnsi="Arial" w:cs="Arial"/>
          <w:sz w:val="22"/>
          <w:szCs w:val="22"/>
        </w:rPr>
      </w:pPr>
      <w:r w:rsidRPr="005A0DA4">
        <w:rPr>
          <w:rFonts w:ascii="Arial" w:hAnsi="Arial" w:cs="Arial"/>
          <w:w w:val="103"/>
          <w:sz w:val="22"/>
          <w:szCs w:val="22"/>
        </w:rPr>
        <w:t>Phelps, C. E. (2016). Health economics. Routledge</w:t>
      </w:r>
    </w:p>
    <w:p w14:paraId="6DCA8B3C" w14:textId="77777777" w:rsidR="005A0DA4" w:rsidRDefault="005A0DA4" w:rsidP="00E124D6">
      <w:pPr>
        <w:pStyle w:val="ListParagraph"/>
        <w:numPr>
          <w:ilvl w:val="0"/>
          <w:numId w:val="16"/>
        </w:numPr>
        <w:jc w:val="left"/>
        <w:rPr>
          <w:rFonts w:ascii="Arial" w:hAnsi="Arial" w:cs="Arial"/>
          <w:w w:val="103"/>
          <w:sz w:val="22"/>
          <w:szCs w:val="22"/>
        </w:rPr>
      </w:pPr>
      <w:r w:rsidRPr="00E124D6">
        <w:rPr>
          <w:rFonts w:ascii="Arial" w:hAnsi="Arial" w:cs="Arial"/>
          <w:w w:val="103"/>
          <w:sz w:val="22"/>
          <w:szCs w:val="22"/>
        </w:rPr>
        <w:t>Neumann, P. J., Sanders, G. D., Russell, L. B., Siegel, J. E., &amp; Ganiats, T. G. (Eds.). (2016). Cost-effectiveness in health and medicine. Oxford University Press.</w:t>
      </w:r>
    </w:p>
    <w:p w14:paraId="115AF6D2" w14:textId="77777777" w:rsidR="00BB13EF" w:rsidRDefault="00BB13EF" w:rsidP="002C469E">
      <w:pPr>
        <w:rPr>
          <w:rFonts w:ascii="Arial" w:hAnsi="Arial" w:cs="Arial"/>
          <w:b/>
          <w:sz w:val="22"/>
          <w:szCs w:val="22"/>
        </w:rPr>
      </w:pPr>
    </w:p>
    <w:p w14:paraId="2695440F" w14:textId="77777777" w:rsidR="002C469E" w:rsidRPr="00BA06B3" w:rsidRDefault="002C469E" w:rsidP="002C469E">
      <w:pPr>
        <w:rPr>
          <w:rFonts w:ascii="Arial" w:hAnsi="Arial" w:cs="Arial"/>
          <w:b/>
          <w:sz w:val="22"/>
          <w:szCs w:val="22"/>
        </w:rPr>
      </w:pPr>
      <w:r w:rsidRPr="00BA06B3">
        <w:rPr>
          <w:rFonts w:ascii="Arial" w:hAnsi="Arial" w:cs="Arial"/>
          <w:b/>
          <w:sz w:val="22"/>
          <w:szCs w:val="22"/>
        </w:rPr>
        <w:lastRenderedPageBreak/>
        <w:t>Summary of Assignments and Grading:</w:t>
      </w:r>
    </w:p>
    <w:p w14:paraId="4760C99E" w14:textId="77777777" w:rsidR="002C469E" w:rsidRPr="00BA06B3" w:rsidRDefault="002C469E" w:rsidP="002C469E">
      <w:pPr>
        <w:rPr>
          <w:rFonts w:ascii="Arial" w:hAnsi="Arial" w:cs="Arial"/>
          <w:b/>
          <w:sz w:val="22"/>
          <w:szCs w:val="22"/>
        </w:rPr>
      </w:pPr>
    </w:p>
    <w:p w14:paraId="672387E4" w14:textId="77777777" w:rsidR="002C469E" w:rsidRPr="00BA06B3" w:rsidRDefault="002C469E" w:rsidP="002C469E">
      <w:pPr>
        <w:rPr>
          <w:rFonts w:ascii="Arial" w:hAnsi="Arial" w:cs="Arial"/>
          <w:b/>
          <w:sz w:val="22"/>
          <w:szCs w:val="22"/>
        </w:rPr>
      </w:pPr>
      <w:r w:rsidRPr="00BA06B3">
        <w:rPr>
          <w:rFonts w:ascii="Arial" w:hAnsi="Arial" w:cs="Arial"/>
          <w:b/>
          <w:sz w:val="22"/>
          <w:szCs w:val="22"/>
        </w:rPr>
        <w:tab/>
        <w:t>Assignment</w:t>
      </w:r>
      <w:r w:rsidRPr="00BA06B3">
        <w:rPr>
          <w:rFonts w:ascii="Arial" w:hAnsi="Arial" w:cs="Arial"/>
          <w:b/>
          <w:sz w:val="22"/>
          <w:szCs w:val="22"/>
        </w:rPr>
        <w:tab/>
      </w:r>
      <w:r w:rsidRPr="00BA06B3">
        <w:rPr>
          <w:rFonts w:ascii="Arial" w:hAnsi="Arial" w:cs="Arial"/>
          <w:b/>
          <w:sz w:val="22"/>
          <w:szCs w:val="22"/>
        </w:rPr>
        <w:tab/>
      </w:r>
      <w:r w:rsidRPr="00BA06B3">
        <w:rPr>
          <w:rFonts w:ascii="Arial" w:hAnsi="Arial" w:cs="Arial"/>
          <w:b/>
          <w:sz w:val="22"/>
          <w:szCs w:val="22"/>
        </w:rPr>
        <w:tab/>
      </w:r>
      <w:r w:rsidRPr="00BA06B3">
        <w:rPr>
          <w:rFonts w:ascii="Arial" w:hAnsi="Arial" w:cs="Arial"/>
          <w:b/>
          <w:sz w:val="22"/>
          <w:szCs w:val="22"/>
        </w:rPr>
        <w:tab/>
        <w:t>Grading weight</w:t>
      </w:r>
    </w:p>
    <w:p w14:paraId="59211955" w14:textId="2668C63D" w:rsidR="00A82C9A" w:rsidRPr="00BA06B3" w:rsidRDefault="00065999" w:rsidP="00A82C9A">
      <w:pPr>
        <w:ind w:left="720"/>
        <w:rPr>
          <w:rFonts w:ascii="Arial" w:hAnsi="Arial" w:cs="Arial"/>
          <w:sz w:val="22"/>
          <w:szCs w:val="22"/>
        </w:rPr>
      </w:pPr>
      <w:r w:rsidRPr="00BA06B3">
        <w:rPr>
          <w:rFonts w:ascii="Arial" w:hAnsi="Arial" w:cs="Arial"/>
          <w:sz w:val="22"/>
          <w:szCs w:val="22"/>
        </w:rPr>
        <w:t>Discussion board participation</w:t>
      </w:r>
      <w:r w:rsidRPr="00BA06B3">
        <w:rPr>
          <w:rFonts w:ascii="Arial" w:hAnsi="Arial" w:cs="Arial"/>
          <w:sz w:val="22"/>
          <w:szCs w:val="22"/>
        </w:rPr>
        <w:tab/>
      </w:r>
      <w:r w:rsidR="00A4790A">
        <w:rPr>
          <w:rFonts w:ascii="Arial" w:hAnsi="Arial" w:cs="Arial"/>
          <w:sz w:val="22"/>
          <w:szCs w:val="22"/>
        </w:rPr>
        <w:t>20</w:t>
      </w:r>
      <w:r w:rsidR="00A82C9A" w:rsidRPr="00BA06B3">
        <w:rPr>
          <w:rFonts w:ascii="Arial" w:hAnsi="Arial" w:cs="Arial"/>
          <w:sz w:val="22"/>
          <w:szCs w:val="22"/>
        </w:rPr>
        <w:t>%</w:t>
      </w:r>
    </w:p>
    <w:p w14:paraId="65D5B41C" w14:textId="79F733BB" w:rsidR="00A82C9A" w:rsidRPr="00BA06B3" w:rsidRDefault="00065999" w:rsidP="00A82C9A">
      <w:pPr>
        <w:ind w:left="720"/>
        <w:rPr>
          <w:rFonts w:ascii="Arial" w:hAnsi="Arial" w:cs="Arial"/>
          <w:sz w:val="22"/>
          <w:szCs w:val="22"/>
        </w:rPr>
      </w:pPr>
      <w:r w:rsidRPr="00BA06B3">
        <w:rPr>
          <w:rFonts w:ascii="Arial" w:hAnsi="Arial" w:cs="Arial"/>
          <w:sz w:val="22"/>
          <w:szCs w:val="22"/>
        </w:rPr>
        <w:t>Problem sets</w:t>
      </w:r>
      <w:r w:rsidR="00A4790A">
        <w:rPr>
          <w:rFonts w:ascii="Arial" w:hAnsi="Arial" w:cs="Arial"/>
          <w:sz w:val="22"/>
          <w:szCs w:val="22"/>
        </w:rPr>
        <w:t xml:space="preserve"> / </w:t>
      </w:r>
      <w:r w:rsidR="00D87E40">
        <w:rPr>
          <w:rFonts w:ascii="Arial" w:hAnsi="Arial" w:cs="Arial"/>
          <w:sz w:val="22"/>
          <w:szCs w:val="22"/>
        </w:rPr>
        <w:t>e</w:t>
      </w:r>
      <w:r w:rsidR="00A4790A">
        <w:rPr>
          <w:rFonts w:ascii="Arial" w:hAnsi="Arial" w:cs="Arial"/>
          <w:sz w:val="22"/>
          <w:szCs w:val="22"/>
        </w:rPr>
        <w:t>xercises</w:t>
      </w:r>
      <w:r w:rsidRPr="00BA06B3">
        <w:rPr>
          <w:rFonts w:ascii="Arial" w:hAnsi="Arial" w:cs="Arial"/>
          <w:sz w:val="22"/>
          <w:szCs w:val="22"/>
        </w:rPr>
        <w:t xml:space="preserve"> (</w:t>
      </w:r>
      <w:r w:rsidR="00A4790A">
        <w:rPr>
          <w:rFonts w:ascii="Arial" w:hAnsi="Arial" w:cs="Arial"/>
          <w:sz w:val="22"/>
          <w:szCs w:val="22"/>
        </w:rPr>
        <w:t>3</w:t>
      </w:r>
      <w:r w:rsidR="00A82C9A" w:rsidRPr="00BA06B3">
        <w:rPr>
          <w:rFonts w:ascii="Arial" w:hAnsi="Arial" w:cs="Arial"/>
          <w:sz w:val="22"/>
          <w:szCs w:val="22"/>
        </w:rPr>
        <w:t>)</w:t>
      </w:r>
      <w:r w:rsidR="00A82C9A" w:rsidRPr="00BA06B3">
        <w:rPr>
          <w:rFonts w:ascii="Arial" w:hAnsi="Arial" w:cs="Arial"/>
          <w:sz w:val="22"/>
          <w:szCs w:val="22"/>
        </w:rPr>
        <w:tab/>
      </w:r>
      <w:r w:rsidR="00A82C9A" w:rsidRPr="00BA06B3">
        <w:rPr>
          <w:rFonts w:ascii="Arial" w:hAnsi="Arial" w:cs="Arial"/>
          <w:sz w:val="22"/>
          <w:szCs w:val="22"/>
        </w:rPr>
        <w:tab/>
      </w:r>
      <w:r w:rsidR="00F57C04" w:rsidRPr="00BA06B3">
        <w:rPr>
          <w:rFonts w:ascii="Arial" w:hAnsi="Arial" w:cs="Arial"/>
          <w:sz w:val="22"/>
          <w:szCs w:val="22"/>
        </w:rPr>
        <w:t>3</w:t>
      </w:r>
      <w:r w:rsidR="00A4790A">
        <w:rPr>
          <w:rFonts w:ascii="Arial" w:hAnsi="Arial" w:cs="Arial"/>
          <w:sz w:val="22"/>
          <w:szCs w:val="22"/>
        </w:rPr>
        <w:t>0</w:t>
      </w:r>
      <w:r w:rsidR="00A82C9A" w:rsidRPr="00BA06B3">
        <w:rPr>
          <w:rFonts w:ascii="Arial" w:hAnsi="Arial" w:cs="Arial"/>
          <w:sz w:val="22"/>
          <w:szCs w:val="22"/>
        </w:rPr>
        <w:t>%</w:t>
      </w:r>
    </w:p>
    <w:p w14:paraId="526B7508" w14:textId="1D793F58" w:rsidR="00A82C9A" w:rsidRPr="00BA06B3" w:rsidRDefault="00A82C9A" w:rsidP="00A82C9A">
      <w:pPr>
        <w:ind w:left="720"/>
        <w:rPr>
          <w:rFonts w:ascii="Arial" w:hAnsi="Arial" w:cs="Arial"/>
          <w:sz w:val="22"/>
          <w:szCs w:val="22"/>
        </w:rPr>
      </w:pPr>
      <w:r w:rsidRPr="00BA06B3">
        <w:rPr>
          <w:rFonts w:ascii="Arial" w:hAnsi="Arial" w:cs="Arial"/>
          <w:sz w:val="22"/>
          <w:szCs w:val="22"/>
        </w:rPr>
        <w:t xml:space="preserve">Midterm </w:t>
      </w:r>
      <w:r w:rsidR="00A4790A">
        <w:rPr>
          <w:rFonts w:ascii="Arial" w:hAnsi="Arial" w:cs="Arial"/>
          <w:sz w:val="22"/>
          <w:szCs w:val="22"/>
        </w:rPr>
        <w:t>essay</w:t>
      </w:r>
      <w:r w:rsidRPr="00BA06B3">
        <w:rPr>
          <w:rFonts w:ascii="Arial" w:hAnsi="Arial" w:cs="Arial"/>
          <w:sz w:val="22"/>
          <w:szCs w:val="22"/>
        </w:rPr>
        <w:tab/>
      </w:r>
      <w:r w:rsidRPr="00BA06B3">
        <w:rPr>
          <w:rFonts w:ascii="Arial" w:hAnsi="Arial" w:cs="Arial"/>
          <w:sz w:val="22"/>
          <w:szCs w:val="22"/>
        </w:rPr>
        <w:tab/>
      </w:r>
      <w:r w:rsidRPr="00BA06B3">
        <w:rPr>
          <w:rFonts w:ascii="Arial" w:hAnsi="Arial" w:cs="Arial"/>
          <w:sz w:val="22"/>
          <w:szCs w:val="22"/>
        </w:rPr>
        <w:tab/>
      </w:r>
      <w:r w:rsidRPr="00BA06B3">
        <w:rPr>
          <w:rFonts w:ascii="Arial" w:hAnsi="Arial" w:cs="Arial"/>
          <w:sz w:val="22"/>
          <w:szCs w:val="22"/>
        </w:rPr>
        <w:tab/>
        <w:t>2</w:t>
      </w:r>
      <w:r w:rsidR="00C03C8C" w:rsidRPr="00BA06B3">
        <w:rPr>
          <w:rFonts w:ascii="Arial" w:hAnsi="Arial" w:cs="Arial"/>
          <w:sz w:val="22"/>
          <w:szCs w:val="22"/>
        </w:rPr>
        <w:t>5</w:t>
      </w:r>
      <w:r w:rsidRPr="00BA06B3">
        <w:rPr>
          <w:rFonts w:ascii="Arial" w:hAnsi="Arial" w:cs="Arial"/>
          <w:sz w:val="22"/>
          <w:szCs w:val="22"/>
        </w:rPr>
        <w:t>%</w:t>
      </w:r>
    </w:p>
    <w:p w14:paraId="7F758C18" w14:textId="4F7FE65D" w:rsidR="00A82C9A" w:rsidRPr="00BA06B3" w:rsidRDefault="00A82C9A" w:rsidP="00A82C9A">
      <w:pPr>
        <w:ind w:left="720"/>
        <w:rPr>
          <w:rFonts w:ascii="Arial" w:hAnsi="Arial" w:cs="Arial"/>
          <w:sz w:val="22"/>
          <w:szCs w:val="22"/>
        </w:rPr>
      </w:pPr>
      <w:r w:rsidRPr="00BA06B3">
        <w:rPr>
          <w:rFonts w:ascii="Arial" w:hAnsi="Arial" w:cs="Arial"/>
          <w:sz w:val="22"/>
          <w:szCs w:val="22"/>
        </w:rPr>
        <w:t xml:space="preserve">Final </w:t>
      </w:r>
      <w:r w:rsidR="00A4790A" w:rsidRPr="00BA06B3">
        <w:rPr>
          <w:rFonts w:ascii="Arial" w:hAnsi="Arial" w:cs="Arial"/>
          <w:sz w:val="22"/>
          <w:szCs w:val="22"/>
        </w:rPr>
        <w:t>e</w:t>
      </w:r>
      <w:r w:rsidR="00A4790A">
        <w:rPr>
          <w:rFonts w:ascii="Arial" w:hAnsi="Arial" w:cs="Arial"/>
          <w:sz w:val="22"/>
          <w:szCs w:val="22"/>
        </w:rPr>
        <w:t>ssay</w:t>
      </w:r>
      <w:r w:rsidRPr="00BA06B3">
        <w:rPr>
          <w:rFonts w:ascii="Arial" w:hAnsi="Arial" w:cs="Arial"/>
          <w:sz w:val="22"/>
          <w:szCs w:val="22"/>
        </w:rPr>
        <w:tab/>
        <w:t xml:space="preserve"> </w:t>
      </w:r>
      <w:r w:rsidRPr="00BA06B3">
        <w:rPr>
          <w:rFonts w:ascii="Arial" w:hAnsi="Arial" w:cs="Arial"/>
          <w:sz w:val="22"/>
          <w:szCs w:val="22"/>
        </w:rPr>
        <w:tab/>
      </w:r>
      <w:r w:rsidRPr="00BA06B3">
        <w:rPr>
          <w:rFonts w:ascii="Arial" w:hAnsi="Arial" w:cs="Arial"/>
          <w:sz w:val="22"/>
          <w:szCs w:val="22"/>
        </w:rPr>
        <w:tab/>
      </w:r>
      <w:r w:rsidRPr="00BA06B3">
        <w:rPr>
          <w:rFonts w:ascii="Arial" w:hAnsi="Arial" w:cs="Arial"/>
          <w:sz w:val="22"/>
          <w:szCs w:val="22"/>
        </w:rPr>
        <w:tab/>
      </w:r>
      <w:r w:rsidR="00C03C8C" w:rsidRPr="00BA06B3">
        <w:rPr>
          <w:rFonts w:ascii="Arial" w:hAnsi="Arial" w:cs="Arial"/>
          <w:sz w:val="22"/>
          <w:szCs w:val="22"/>
        </w:rPr>
        <w:t>25</w:t>
      </w:r>
      <w:r w:rsidRPr="00BA06B3">
        <w:rPr>
          <w:rFonts w:ascii="Arial" w:hAnsi="Arial" w:cs="Arial"/>
          <w:sz w:val="22"/>
          <w:szCs w:val="22"/>
        </w:rPr>
        <w:t>%</w:t>
      </w:r>
    </w:p>
    <w:p w14:paraId="5B8C6CE7" w14:textId="77777777" w:rsidR="00A82C9A" w:rsidRPr="00BA06B3" w:rsidRDefault="00A82C9A" w:rsidP="00A82C9A">
      <w:pPr>
        <w:ind w:left="720"/>
        <w:rPr>
          <w:rFonts w:ascii="Arial" w:hAnsi="Arial" w:cs="Arial"/>
          <w:sz w:val="22"/>
          <w:szCs w:val="22"/>
        </w:rPr>
      </w:pPr>
    </w:p>
    <w:p w14:paraId="68E25E83" w14:textId="6F602A67" w:rsidR="00937481" w:rsidRPr="00BA06B3" w:rsidRDefault="00937481" w:rsidP="00937481">
      <w:pPr>
        <w:rPr>
          <w:rFonts w:ascii="Arial" w:hAnsi="Arial" w:cs="Arial"/>
          <w:sz w:val="22"/>
          <w:szCs w:val="22"/>
        </w:rPr>
      </w:pPr>
      <w:r w:rsidRPr="00BA06B3">
        <w:rPr>
          <w:rFonts w:ascii="Arial" w:hAnsi="Arial" w:cs="Arial"/>
          <w:sz w:val="22"/>
          <w:szCs w:val="22"/>
          <w:u w:val="single"/>
        </w:rPr>
        <w:t>Discussion board:</w:t>
      </w:r>
      <w:r w:rsidR="006D2F1F" w:rsidRPr="00BA06B3">
        <w:rPr>
          <w:rFonts w:ascii="Arial" w:hAnsi="Arial" w:cs="Arial"/>
          <w:sz w:val="22"/>
          <w:szCs w:val="22"/>
        </w:rPr>
        <w:t xml:space="preserve"> </w:t>
      </w:r>
      <w:r w:rsidR="002C27D1">
        <w:rPr>
          <w:rFonts w:ascii="Arial" w:hAnsi="Arial" w:cs="Arial"/>
          <w:sz w:val="22"/>
          <w:szCs w:val="22"/>
        </w:rPr>
        <w:t xml:space="preserve">Discussion questions will be posted on CANVAS every week. </w:t>
      </w:r>
      <w:r w:rsidR="00166B69" w:rsidRPr="00BA06B3">
        <w:rPr>
          <w:rFonts w:ascii="Arial" w:hAnsi="Arial" w:cs="Arial"/>
          <w:sz w:val="22"/>
          <w:szCs w:val="22"/>
        </w:rPr>
        <w:t xml:space="preserve"> </w:t>
      </w:r>
    </w:p>
    <w:p w14:paraId="4F50B2E3" w14:textId="77777777" w:rsidR="00166B69" w:rsidRPr="00BA06B3" w:rsidRDefault="00166B69" w:rsidP="002C469E">
      <w:pPr>
        <w:rPr>
          <w:rFonts w:ascii="Arial" w:hAnsi="Arial" w:cs="Arial"/>
          <w:sz w:val="22"/>
          <w:szCs w:val="22"/>
        </w:rPr>
      </w:pPr>
    </w:p>
    <w:p w14:paraId="65EB8C7F" w14:textId="5B756AE6" w:rsidR="002C469E" w:rsidRPr="00BA06B3" w:rsidRDefault="00A82C9A" w:rsidP="002C469E">
      <w:pPr>
        <w:rPr>
          <w:rFonts w:ascii="Arial" w:hAnsi="Arial" w:cs="Arial"/>
          <w:sz w:val="22"/>
          <w:szCs w:val="22"/>
        </w:rPr>
      </w:pPr>
      <w:r w:rsidRPr="00BA06B3">
        <w:rPr>
          <w:rFonts w:ascii="Arial" w:hAnsi="Arial" w:cs="Arial"/>
          <w:sz w:val="22"/>
          <w:szCs w:val="22"/>
          <w:u w:val="single"/>
        </w:rPr>
        <w:t>Homework assignments:</w:t>
      </w:r>
      <w:r w:rsidR="00CC18B6" w:rsidRPr="00BA06B3">
        <w:rPr>
          <w:rFonts w:ascii="Arial" w:hAnsi="Arial" w:cs="Arial"/>
          <w:sz w:val="22"/>
          <w:szCs w:val="22"/>
        </w:rPr>
        <w:t xml:space="preserve">  </w:t>
      </w:r>
      <w:r w:rsidR="00A4790A">
        <w:rPr>
          <w:rFonts w:ascii="Arial" w:hAnsi="Arial" w:cs="Arial"/>
          <w:sz w:val="22"/>
          <w:szCs w:val="22"/>
        </w:rPr>
        <w:t>P</w:t>
      </w:r>
      <w:r w:rsidRPr="00BA06B3">
        <w:rPr>
          <w:rFonts w:ascii="Arial" w:hAnsi="Arial" w:cs="Arial"/>
          <w:sz w:val="22"/>
          <w:szCs w:val="22"/>
        </w:rPr>
        <w:t>roblem sets</w:t>
      </w:r>
      <w:r w:rsidR="00A4790A">
        <w:rPr>
          <w:rFonts w:ascii="Arial" w:hAnsi="Arial" w:cs="Arial"/>
          <w:sz w:val="22"/>
          <w:szCs w:val="22"/>
        </w:rPr>
        <w:t xml:space="preserve"> or mini exercise</w:t>
      </w:r>
      <w:r w:rsidR="00D87E40">
        <w:rPr>
          <w:rFonts w:ascii="Arial" w:hAnsi="Arial" w:cs="Arial"/>
          <w:sz w:val="22"/>
          <w:szCs w:val="22"/>
        </w:rPr>
        <w:t>s</w:t>
      </w:r>
      <w:r w:rsidRPr="00BA06B3">
        <w:rPr>
          <w:rFonts w:ascii="Arial" w:hAnsi="Arial" w:cs="Arial"/>
          <w:sz w:val="22"/>
          <w:szCs w:val="22"/>
        </w:rPr>
        <w:t xml:space="preserve"> will be assigned during the semester. Problem sets will be posted to the course website one week in advance of the due date. Assignments should be </w:t>
      </w:r>
      <w:r w:rsidR="003E128B" w:rsidRPr="00BA06B3">
        <w:rPr>
          <w:rFonts w:ascii="Arial" w:hAnsi="Arial" w:cs="Arial"/>
          <w:sz w:val="22"/>
          <w:szCs w:val="22"/>
        </w:rPr>
        <w:t>uploaded to TRUNK on the</w:t>
      </w:r>
      <w:r w:rsidRPr="00BA06B3">
        <w:rPr>
          <w:rFonts w:ascii="Arial" w:hAnsi="Arial" w:cs="Arial"/>
          <w:sz w:val="22"/>
          <w:szCs w:val="22"/>
        </w:rPr>
        <w:t xml:space="preserve"> </w:t>
      </w:r>
      <w:r w:rsidR="00C03C8C" w:rsidRPr="00BA06B3">
        <w:rPr>
          <w:rFonts w:ascii="Arial" w:hAnsi="Arial" w:cs="Arial"/>
          <w:sz w:val="22"/>
          <w:szCs w:val="22"/>
        </w:rPr>
        <w:t>dates</w:t>
      </w:r>
      <w:r w:rsidR="00235AC0" w:rsidRPr="00BA06B3">
        <w:rPr>
          <w:rFonts w:ascii="Arial" w:hAnsi="Arial" w:cs="Arial"/>
          <w:sz w:val="22"/>
          <w:szCs w:val="22"/>
        </w:rPr>
        <w:t xml:space="preserve"> indicated on the course schedule (page </w:t>
      </w:r>
      <w:r w:rsidR="003E128B" w:rsidRPr="00BA06B3">
        <w:rPr>
          <w:rFonts w:ascii="Arial" w:hAnsi="Arial" w:cs="Arial"/>
          <w:sz w:val="22"/>
          <w:szCs w:val="22"/>
        </w:rPr>
        <w:t>3</w:t>
      </w:r>
      <w:r w:rsidR="00235AC0" w:rsidRPr="00BA06B3">
        <w:rPr>
          <w:rFonts w:ascii="Arial" w:hAnsi="Arial" w:cs="Arial"/>
          <w:sz w:val="22"/>
          <w:szCs w:val="22"/>
        </w:rPr>
        <w:t xml:space="preserve"> of syllabus)</w:t>
      </w:r>
      <w:r w:rsidR="00C03C8C" w:rsidRPr="00BA06B3">
        <w:rPr>
          <w:rFonts w:ascii="Arial" w:hAnsi="Arial" w:cs="Arial"/>
          <w:sz w:val="22"/>
          <w:szCs w:val="22"/>
        </w:rPr>
        <w:t>:</w:t>
      </w:r>
    </w:p>
    <w:p w14:paraId="1879E2C5" w14:textId="77777777" w:rsidR="00235AC0" w:rsidRPr="00BA06B3" w:rsidRDefault="00235AC0" w:rsidP="002C469E">
      <w:pPr>
        <w:rPr>
          <w:rFonts w:ascii="Arial" w:hAnsi="Arial" w:cs="Arial"/>
          <w:sz w:val="22"/>
          <w:szCs w:val="22"/>
        </w:rPr>
      </w:pPr>
    </w:p>
    <w:p w14:paraId="16FD51FF" w14:textId="77777777" w:rsidR="002C469E" w:rsidRPr="00BA06B3" w:rsidRDefault="002C469E" w:rsidP="00CA4A58">
      <w:pPr>
        <w:ind w:left="720"/>
        <w:rPr>
          <w:rFonts w:ascii="Arial" w:hAnsi="Arial" w:cs="Arial"/>
          <w:b/>
          <w:sz w:val="22"/>
          <w:szCs w:val="22"/>
        </w:rPr>
      </w:pPr>
      <w:r w:rsidRPr="00BA06B3">
        <w:rPr>
          <w:rFonts w:ascii="Arial" w:hAnsi="Arial" w:cs="Arial"/>
          <w:b/>
          <w:sz w:val="22"/>
          <w:szCs w:val="22"/>
        </w:rPr>
        <w:t>Academic conduct for homework assignments</w:t>
      </w:r>
      <w:r w:rsidRPr="00BA06B3">
        <w:rPr>
          <w:rFonts w:ascii="Arial" w:hAnsi="Arial" w:cs="Arial"/>
          <w:sz w:val="22"/>
          <w:szCs w:val="22"/>
        </w:rPr>
        <w:t xml:space="preserve">: You are encouraged to discuss the concepts and questions for homework assignments together in groups, but the submitted assignment must be entirely in your own words. </w:t>
      </w:r>
      <w:r w:rsidR="00C03C8C" w:rsidRPr="00BA06B3">
        <w:rPr>
          <w:rFonts w:ascii="Arial" w:hAnsi="Arial" w:cs="Arial"/>
          <w:sz w:val="22"/>
          <w:szCs w:val="22"/>
        </w:rPr>
        <w:t xml:space="preserve">If you do work in teams, please list the names of students you collaborated with on the top of your submitted assignment. </w:t>
      </w:r>
      <w:r w:rsidRPr="00BA06B3">
        <w:rPr>
          <w:rFonts w:ascii="Arial" w:hAnsi="Arial" w:cs="Arial"/>
          <w:sz w:val="22"/>
          <w:szCs w:val="22"/>
        </w:rPr>
        <w:t xml:space="preserve">If you have </w:t>
      </w:r>
      <w:r w:rsidRPr="00BA06B3">
        <w:rPr>
          <w:rFonts w:ascii="Arial" w:hAnsi="Arial" w:cs="Arial"/>
          <w:i/>
          <w:iCs/>
          <w:sz w:val="22"/>
          <w:szCs w:val="22"/>
        </w:rPr>
        <w:t>any doubt</w:t>
      </w:r>
      <w:r w:rsidRPr="00BA06B3">
        <w:rPr>
          <w:rFonts w:ascii="Arial" w:hAnsi="Arial" w:cs="Arial"/>
          <w:sz w:val="22"/>
          <w:szCs w:val="22"/>
        </w:rPr>
        <w:t xml:space="preserve"> about the integrity of your collaborative process, please see the course instructor. Please see “Academic Conduct” section below for University policies on this important matter.</w:t>
      </w:r>
    </w:p>
    <w:p w14:paraId="0F3F607B" w14:textId="77777777" w:rsidR="00A82C9A" w:rsidRPr="00BA06B3" w:rsidRDefault="00A82C9A" w:rsidP="007A75AF">
      <w:pPr>
        <w:tabs>
          <w:tab w:val="left" w:pos="-1080"/>
          <w:tab w:val="left" w:pos="-720"/>
          <w:tab w:val="left" w:pos="0"/>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14:paraId="0D65150B" w14:textId="6D8D1ACE" w:rsidR="00A82C9A" w:rsidRPr="00BA06B3" w:rsidRDefault="00A82C9A" w:rsidP="00CA4A58">
      <w:pPr>
        <w:tabs>
          <w:tab w:val="left" w:pos="-1080"/>
          <w:tab w:val="left" w:pos="-720"/>
          <w:tab w:val="left" w:pos="0"/>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A06B3">
        <w:rPr>
          <w:rFonts w:ascii="Arial" w:hAnsi="Arial" w:cs="Arial"/>
          <w:sz w:val="22"/>
          <w:szCs w:val="22"/>
          <w:u w:val="single"/>
        </w:rPr>
        <w:t xml:space="preserve">Midterm </w:t>
      </w:r>
      <w:r w:rsidR="00A4790A" w:rsidRPr="00BA06B3">
        <w:rPr>
          <w:rFonts w:ascii="Arial" w:hAnsi="Arial" w:cs="Arial"/>
          <w:sz w:val="22"/>
          <w:szCs w:val="22"/>
          <w:u w:val="single"/>
        </w:rPr>
        <w:t>e</w:t>
      </w:r>
      <w:r w:rsidR="00A4790A">
        <w:rPr>
          <w:rFonts w:ascii="Arial" w:hAnsi="Arial" w:cs="Arial"/>
          <w:sz w:val="22"/>
          <w:szCs w:val="22"/>
          <w:u w:val="single"/>
        </w:rPr>
        <w:t xml:space="preserve">ssay: </w:t>
      </w:r>
      <w:r w:rsidR="002C27D1">
        <w:rPr>
          <w:rFonts w:ascii="Arial" w:hAnsi="Arial" w:cs="Arial"/>
          <w:sz w:val="22"/>
          <w:szCs w:val="22"/>
        </w:rPr>
        <w:t>To be determined</w:t>
      </w:r>
      <w:r w:rsidR="00A4790A" w:rsidRPr="00BA06B3">
        <w:rPr>
          <w:rFonts w:ascii="Arial" w:hAnsi="Arial" w:cs="Arial"/>
          <w:sz w:val="22"/>
          <w:szCs w:val="22"/>
        </w:rPr>
        <w:t xml:space="preserve"> </w:t>
      </w:r>
    </w:p>
    <w:p w14:paraId="79E50FF9" w14:textId="77777777" w:rsidR="00A82C9A" w:rsidRPr="00BA06B3" w:rsidRDefault="00A82C9A" w:rsidP="00553253">
      <w:pPr>
        <w:rPr>
          <w:rFonts w:ascii="Arial" w:hAnsi="Arial" w:cs="Arial"/>
          <w:sz w:val="22"/>
          <w:szCs w:val="22"/>
        </w:rPr>
      </w:pPr>
    </w:p>
    <w:p w14:paraId="63A2C083" w14:textId="723B71E4" w:rsidR="00A82C9A" w:rsidRPr="00BA06B3" w:rsidRDefault="003E128B" w:rsidP="00CA4A58">
      <w:pPr>
        <w:rPr>
          <w:rFonts w:ascii="Arial" w:hAnsi="Arial" w:cs="Arial"/>
          <w:sz w:val="22"/>
          <w:szCs w:val="22"/>
        </w:rPr>
      </w:pPr>
      <w:r w:rsidRPr="00BA06B3">
        <w:rPr>
          <w:rFonts w:ascii="Arial" w:hAnsi="Arial" w:cs="Arial"/>
          <w:sz w:val="22"/>
          <w:szCs w:val="22"/>
          <w:u w:val="single"/>
        </w:rPr>
        <w:t xml:space="preserve">Final </w:t>
      </w:r>
      <w:r w:rsidR="00A4790A" w:rsidRPr="00BA06B3">
        <w:rPr>
          <w:rFonts w:ascii="Arial" w:hAnsi="Arial" w:cs="Arial"/>
          <w:sz w:val="22"/>
          <w:szCs w:val="22"/>
          <w:u w:val="single"/>
        </w:rPr>
        <w:t>e</w:t>
      </w:r>
      <w:r w:rsidR="00A4790A">
        <w:rPr>
          <w:rFonts w:ascii="Arial" w:hAnsi="Arial" w:cs="Arial"/>
          <w:sz w:val="22"/>
          <w:szCs w:val="22"/>
          <w:u w:val="single"/>
        </w:rPr>
        <w:t>ssay</w:t>
      </w:r>
      <w:r w:rsidRPr="00BA06B3">
        <w:rPr>
          <w:rFonts w:ascii="Arial" w:hAnsi="Arial" w:cs="Arial"/>
          <w:sz w:val="22"/>
          <w:szCs w:val="22"/>
          <w:u w:val="single"/>
        </w:rPr>
        <w:t>:</w:t>
      </w:r>
      <w:r w:rsidR="00A82C9A" w:rsidRPr="00BA06B3">
        <w:rPr>
          <w:rFonts w:ascii="Arial" w:hAnsi="Arial" w:cs="Arial"/>
          <w:sz w:val="22"/>
          <w:szCs w:val="22"/>
        </w:rPr>
        <w:t xml:space="preserve"> </w:t>
      </w:r>
      <w:r w:rsidR="002C27D1">
        <w:rPr>
          <w:rFonts w:ascii="Arial" w:hAnsi="Arial" w:cs="Arial"/>
          <w:sz w:val="22"/>
          <w:szCs w:val="22"/>
        </w:rPr>
        <w:t>To be determined</w:t>
      </w:r>
    </w:p>
    <w:p w14:paraId="75C04192" w14:textId="77777777" w:rsidR="00CA4A58" w:rsidRPr="00BA06B3" w:rsidRDefault="00CA4A58" w:rsidP="00CA4A58">
      <w:pPr>
        <w:rPr>
          <w:rFonts w:ascii="Arial" w:hAnsi="Arial" w:cs="Arial"/>
          <w:b/>
          <w:smallCaps/>
          <w:sz w:val="22"/>
          <w:szCs w:val="22"/>
          <w:u w:val="single"/>
        </w:rPr>
      </w:pPr>
    </w:p>
    <w:p w14:paraId="6BA07207" w14:textId="77777777" w:rsidR="00CA4A58" w:rsidRPr="00BA06B3" w:rsidRDefault="00CA4A58" w:rsidP="00CA4A58">
      <w:pPr>
        <w:tabs>
          <w:tab w:val="left" w:pos="1180"/>
          <w:tab w:val="left" w:pos="2980"/>
          <w:tab w:val="left" w:pos="4960"/>
          <w:tab w:val="left" w:pos="6580"/>
        </w:tabs>
        <w:ind w:right="72"/>
        <w:rPr>
          <w:rFonts w:ascii="Arial" w:hAnsi="Arial" w:cs="Arial"/>
          <w:b/>
          <w:sz w:val="22"/>
          <w:szCs w:val="22"/>
        </w:rPr>
      </w:pPr>
      <w:r w:rsidRPr="00BA06B3">
        <w:rPr>
          <w:rFonts w:ascii="Arial" w:hAnsi="Arial" w:cs="Arial"/>
          <w:b/>
          <w:sz w:val="22"/>
          <w:szCs w:val="22"/>
        </w:rPr>
        <w:t xml:space="preserve">Penalties for late or incomplete assignments: </w:t>
      </w:r>
      <w:r w:rsidRPr="00BA06B3">
        <w:rPr>
          <w:rFonts w:ascii="Arial" w:hAnsi="Arial" w:cs="Arial"/>
          <w:sz w:val="22"/>
          <w:szCs w:val="22"/>
        </w:rPr>
        <w:t>Late assignments will not be accepted without advance permission of the course instructor.</w:t>
      </w:r>
    </w:p>
    <w:p w14:paraId="05435748" w14:textId="77777777" w:rsidR="00CA4A58" w:rsidRPr="00BA06B3" w:rsidRDefault="00CA4A58" w:rsidP="00CA4A58">
      <w:pPr>
        <w:rPr>
          <w:rFonts w:ascii="Arial" w:hAnsi="Arial" w:cs="Arial"/>
          <w:b/>
          <w:sz w:val="22"/>
          <w:szCs w:val="22"/>
        </w:rPr>
      </w:pPr>
    </w:p>
    <w:p w14:paraId="03780574" w14:textId="77777777" w:rsidR="00CA4A58" w:rsidRPr="00BA06B3" w:rsidRDefault="00CA4A58" w:rsidP="00CA4A58">
      <w:pPr>
        <w:rPr>
          <w:rFonts w:ascii="Arial" w:hAnsi="Arial" w:cs="Arial"/>
          <w:b/>
          <w:sz w:val="22"/>
          <w:szCs w:val="22"/>
        </w:rPr>
      </w:pPr>
      <w:r w:rsidRPr="00BA06B3">
        <w:rPr>
          <w:rFonts w:ascii="Arial" w:hAnsi="Arial" w:cs="Arial"/>
          <w:b/>
          <w:sz w:val="22"/>
          <w:szCs w:val="22"/>
        </w:rPr>
        <w:t>Special Circumstances and Accommodations for Students with Disabilities:</w:t>
      </w:r>
    </w:p>
    <w:p w14:paraId="2E75F1A2" w14:textId="77777777" w:rsidR="00CA4A58" w:rsidRPr="00BA06B3" w:rsidRDefault="00CA4A58" w:rsidP="00CA4A58">
      <w:pPr>
        <w:pStyle w:val="Default"/>
        <w:rPr>
          <w:rFonts w:ascii="Arial" w:hAnsi="Arial" w:cs="Arial"/>
          <w:sz w:val="22"/>
          <w:szCs w:val="22"/>
        </w:rPr>
      </w:pPr>
      <w:r w:rsidRPr="00BA06B3">
        <w:rPr>
          <w:rFonts w:ascii="Arial" w:hAnsi="Arial" w:cs="Arial"/>
          <w:sz w:val="22"/>
          <w:szCs w:val="22"/>
        </w:rPr>
        <w:t>Students seeking accommodations must first consult with Kathryn Lange, the Sackler School’s Disability Officer. Students who anticipate being absent for an extended period or unable to complete coursework in the required time frame should also speak with Dean Lange as soon as possible. Information disclosed is confidential.</w:t>
      </w:r>
    </w:p>
    <w:p w14:paraId="7DC39A0E" w14:textId="77777777" w:rsidR="00CA4A58" w:rsidRPr="00BA06B3" w:rsidRDefault="00CA4A58" w:rsidP="00CA4A58">
      <w:pPr>
        <w:rPr>
          <w:rFonts w:ascii="Arial" w:hAnsi="Arial" w:cs="Arial"/>
          <w:sz w:val="22"/>
          <w:szCs w:val="22"/>
        </w:rPr>
      </w:pPr>
    </w:p>
    <w:p w14:paraId="53FA12DB" w14:textId="77777777" w:rsidR="00CA4A58" w:rsidRPr="00BA06B3" w:rsidRDefault="00CA4A58" w:rsidP="00CA4A58">
      <w:pPr>
        <w:rPr>
          <w:rFonts w:ascii="Arial" w:hAnsi="Arial" w:cs="Arial"/>
          <w:b/>
          <w:sz w:val="22"/>
          <w:szCs w:val="22"/>
        </w:rPr>
      </w:pPr>
      <w:r w:rsidRPr="00BA06B3">
        <w:rPr>
          <w:rFonts w:ascii="Arial" w:hAnsi="Arial" w:cs="Arial"/>
          <w:b/>
          <w:sz w:val="22"/>
          <w:szCs w:val="22"/>
        </w:rPr>
        <w:t>University Policies:</w:t>
      </w:r>
    </w:p>
    <w:p w14:paraId="3BB23A7E" w14:textId="77777777" w:rsidR="00CA4A58" w:rsidRPr="00BA06B3" w:rsidRDefault="00CA4A58" w:rsidP="00CA4A58">
      <w:pPr>
        <w:rPr>
          <w:rFonts w:ascii="Arial" w:hAnsi="Arial" w:cs="Arial"/>
          <w:sz w:val="22"/>
          <w:szCs w:val="22"/>
        </w:rPr>
      </w:pPr>
      <w:r w:rsidRPr="00BA06B3">
        <w:rPr>
          <w:rFonts w:ascii="Arial" w:hAnsi="Arial" w:cs="Arial"/>
          <w:sz w:val="22"/>
          <w:szCs w:val="22"/>
        </w:rPr>
        <w:t>All students are required to abide by the Tufts University Sexual Harassment Policy (</w:t>
      </w:r>
      <w:hyperlink r:id="rId10" w:history="1">
        <w:r w:rsidRPr="00BA06B3">
          <w:rPr>
            <w:rStyle w:val="Hyperlink"/>
            <w:rFonts w:ascii="Arial" w:hAnsi="Arial" w:cs="Arial"/>
            <w:sz w:val="22"/>
            <w:szCs w:val="22"/>
          </w:rPr>
          <w:t>http://oeo.tufts.edu/policies-and-procedures/sexual-harassment-policy</w:t>
        </w:r>
      </w:hyperlink>
      <w:r w:rsidRPr="00BA06B3">
        <w:rPr>
          <w:rFonts w:ascii="Arial" w:hAnsi="Arial" w:cs="Arial"/>
          <w:sz w:val="22"/>
          <w:szCs w:val="22"/>
        </w:rPr>
        <w:t>) and the Information Stewardship Policy (</w:t>
      </w:r>
      <w:hyperlink r:id="rId11" w:history="1">
        <w:r w:rsidRPr="00BA06B3">
          <w:rPr>
            <w:rStyle w:val="Hyperlink"/>
            <w:rFonts w:ascii="Arial" w:hAnsi="Arial" w:cs="Arial"/>
            <w:sz w:val="22"/>
            <w:szCs w:val="22"/>
          </w:rPr>
          <w:t>http://uit.tufts.edu/?pid=786</w:t>
        </w:r>
      </w:hyperlink>
      <w:r w:rsidRPr="00BA06B3">
        <w:rPr>
          <w:rFonts w:ascii="Arial" w:hAnsi="Arial" w:cs="Arial"/>
          <w:sz w:val="22"/>
          <w:szCs w:val="22"/>
        </w:rPr>
        <w:t xml:space="preserve">). </w:t>
      </w:r>
    </w:p>
    <w:p w14:paraId="3F7AD2EF" w14:textId="77777777" w:rsidR="00CA4A58" w:rsidRPr="00BA06B3" w:rsidRDefault="00CA4A58" w:rsidP="00CA4A58">
      <w:pPr>
        <w:rPr>
          <w:rFonts w:ascii="Arial" w:hAnsi="Arial" w:cs="Arial"/>
          <w:sz w:val="22"/>
          <w:szCs w:val="22"/>
        </w:rPr>
      </w:pPr>
    </w:p>
    <w:p w14:paraId="65FAE886" w14:textId="77777777" w:rsidR="00CA4A58" w:rsidRPr="00BA06B3" w:rsidRDefault="00CA4A58" w:rsidP="00CA4A58">
      <w:pPr>
        <w:rPr>
          <w:rFonts w:ascii="Arial" w:hAnsi="Arial" w:cs="Arial"/>
          <w:b/>
          <w:sz w:val="22"/>
          <w:szCs w:val="22"/>
        </w:rPr>
      </w:pPr>
      <w:r w:rsidRPr="00BA06B3">
        <w:rPr>
          <w:rFonts w:ascii="Arial" w:hAnsi="Arial" w:cs="Arial"/>
          <w:b/>
          <w:sz w:val="22"/>
          <w:szCs w:val="22"/>
        </w:rPr>
        <w:t>Academic Conduct:</w:t>
      </w:r>
    </w:p>
    <w:p w14:paraId="65B74461" w14:textId="77777777" w:rsidR="00CA4A58" w:rsidRPr="00BA06B3" w:rsidRDefault="00CA4A58" w:rsidP="00CA4A58">
      <w:pPr>
        <w:pStyle w:val="NoSpacing"/>
        <w:ind w:right="-149"/>
        <w:jc w:val="left"/>
        <w:rPr>
          <w:rFonts w:ascii="Arial" w:hAnsi="Arial" w:cs="Arial"/>
          <w:color w:val="000000"/>
          <w:sz w:val="22"/>
          <w:szCs w:val="22"/>
        </w:rPr>
      </w:pPr>
      <w:r w:rsidRPr="00BA06B3">
        <w:rPr>
          <w:rFonts w:ascii="Arial" w:hAnsi="Arial" w:cs="Arial"/>
          <w:color w:val="000000"/>
          <w:sz w:val="22"/>
          <w:szCs w:val="22"/>
        </w:rPr>
        <w:t>Academic integrity, including avoiding plagiarism, is critically important. Each student is responsible for being familiar with the standards and policies outlined in the Sackler School Student Handbook (</w:t>
      </w:r>
      <w:hyperlink r:id="rId12" w:history="1">
        <w:r w:rsidR="00CC0D81">
          <w:rPr>
            <w:rStyle w:val="Hyperlink"/>
            <w:rFonts w:ascii="Arial" w:hAnsi="Arial" w:cs="Arial"/>
            <w:sz w:val="22"/>
            <w:szCs w:val="22"/>
          </w:rPr>
          <w:t>http://sackler.tufts.edu/Student-Life/Sackler-Student-Handbook</w:t>
        </w:r>
      </w:hyperlink>
      <w:r w:rsidRPr="00BA06B3">
        <w:rPr>
          <w:rFonts w:ascii="Arial" w:hAnsi="Arial" w:cs="Arial"/>
          <w:color w:val="000000"/>
          <w:sz w:val="22"/>
          <w:szCs w:val="22"/>
        </w:rPr>
        <w:t>). Violations of standards of academic conduct will be sanctioned by penalties ranging from grade reduction and failure of a course up to dismissal from the school, depending on the nature and context of any infraction.</w:t>
      </w:r>
    </w:p>
    <w:p w14:paraId="42C72610" w14:textId="77777777" w:rsidR="00C81830" w:rsidRPr="00BA06B3" w:rsidRDefault="00C81830" w:rsidP="00CA4A58">
      <w:pPr>
        <w:pStyle w:val="NoSpacing"/>
        <w:ind w:right="-149"/>
        <w:jc w:val="left"/>
        <w:rPr>
          <w:rFonts w:ascii="Arial" w:hAnsi="Arial" w:cs="Arial"/>
          <w:sz w:val="22"/>
          <w:szCs w:val="22"/>
        </w:rPr>
        <w:sectPr w:rsidR="00C81830" w:rsidRPr="00BA06B3" w:rsidSect="00CA4A58">
          <w:headerReference w:type="default" r:id="rId13"/>
          <w:footerReference w:type="default" r:id="rId14"/>
          <w:headerReference w:type="first" r:id="rId15"/>
          <w:footerReference w:type="first" r:id="rId16"/>
          <w:pgSz w:w="12240" w:h="15840" w:code="1"/>
          <w:pgMar w:top="720" w:right="720" w:bottom="720" w:left="720" w:header="720" w:footer="720" w:gutter="0"/>
          <w:cols w:space="720"/>
          <w:docGrid w:linePitch="360"/>
        </w:sectPr>
      </w:pPr>
    </w:p>
    <w:p w14:paraId="6D0C1212" w14:textId="77777777" w:rsidR="002C469E" w:rsidRPr="00BA06B3" w:rsidRDefault="002C469E" w:rsidP="00CA4A58">
      <w:pPr>
        <w:pStyle w:val="NoSpacing"/>
        <w:ind w:right="-149"/>
        <w:jc w:val="left"/>
        <w:rPr>
          <w:rFonts w:ascii="Arial" w:hAnsi="Arial" w:cs="Arial"/>
          <w:color w:val="000000"/>
          <w:sz w:val="20"/>
          <w:szCs w:val="20"/>
        </w:rPr>
      </w:pPr>
      <w:r w:rsidRPr="00BA06B3">
        <w:rPr>
          <w:rFonts w:ascii="Arial" w:hAnsi="Arial" w:cs="Arial"/>
          <w:b/>
          <w:sz w:val="20"/>
          <w:szCs w:val="20"/>
        </w:rPr>
        <w:lastRenderedPageBreak/>
        <w:t>Course and Assignment Schedule:</w:t>
      </w:r>
    </w:p>
    <w:tbl>
      <w:tblPr>
        <w:tblW w:w="10102" w:type="dxa"/>
        <w:tblInd w:w="228" w:type="dxa"/>
        <w:tblLayout w:type="fixed"/>
        <w:tblCellMar>
          <w:left w:w="138" w:type="dxa"/>
          <w:right w:w="138" w:type="dxa"/>
        </w:tblCellMar>
        <w:tblLook w:val="0000" w:firstRow="0" w:lastRow="0" w:firstColumn="0" w:lastColumn="0" w:noHBand="0" w:noVBand="0"/>
      </w:tblPr>
      <w:tblGrid>
        <w:gridCol w:w="1107"/>
        <w:gridCol w:w="4337"/>
        <w:gridCol w:w="4658"/>
      </w:tblGrid>
      <w:tr w:rsidR="00866D54" w:rsidRPr="00866D54" w14:paraId="105D7098" w14:textId="77777777" w:rsidTr="00866D54">
        <w:trPr>
          <w:trHeight w:val="374"/>
          <w:tblHeader/>
        </w:trPr>
        <w:tc>
          <w:tcPr>
            <w:tcW w:w="1107" w:type="dxa"/>
            <w:tcBorders>
              <w:top w:val="double" w:sz="2" w:space="0" w:color="000000"/>
              <w:left w:val="double" w:sz="4" w:space="0" w:color="000000"/>
              <w:bottom w:val="double" w:sz="2" w:space="0" w:color="000000"/>
              <w:right w:val="single" w:sz="6" w:space="0" w:color="auto"/>
            </w:tcBorders>
            <w:shd w:val="clear" w:color="auto" w:fill="auto"/>
            <w:vAlign w:val="center"/>
          </w:tcPr>
          <w:p w14:paraId="031E29B7" w14:textId="33E4C0A1" w:rsidR="00866D54" w:rsidRPr="00866D54" w:rsidRDefault="00866D54" w:rsidP="00D44B1C">
            <w:pPr>
              <w:rPr>
                <w:rFonts w:ascii="Arial" w:hAnsi="Arial" w:cs="Arial"/>
                <w:sz w:val="20"/>
                <w:szCs w:val="22"/>
              </w:rPr>
            </w:pPr>
            <w:r w:rsidRPr="00866D54">
              <w:rPr>
                <w:rFonts w:ascii="Arial" w:hAnsi="Arial" w:cs="Arial"/>
                <w:b/>
                <w:sz w:val="20"/>
                <w:szCs w:val="22"/>
              </w:rPr>
              <w:t>Week</w:t>
            </w:r>
          </w:p>
        </w:tc>
        <w:tc>
          <w:tcPr>
            <w:tcW w:w="4337" w:type="dxa"/>
            <w:tcBorders>
              <w:top w:val="double" w:sz="2" w:space="0" w:color="000000"/>
              <w:left w:val="single" w:sz="6" w:space="0" w:color="auto"/>
              <w:bottom w:val="double" w:sz="2" w:space="0" w:color="000000"/>
              <w:right w:val="single" w:sz="6" w:space="0" w:color="auto"/>
            </w:tcBorders>
            <w:shd w:val="clear" w:color="auto" w:fill="auto"/>
            <w:vAlign w:val="center"/>
          </w:tcPr>
          <w:p w14:paraId="3732F79F" w14:textId="77777777" w:rsidR="00866D54" w:rsidRPr="00866D54" w:rsidRDefault="00866D54" w:rsidP="00D44B1C">
            <w:pPr>
              <w:rPr>
                <w:rFonts w:ascii="Arial" w:hAnsi="Arial" w:cs="Arial"/>
                <w:sz w:val="20"/>
                <w:szCs w:val="22"/>
              </w:rPr>
            </w:pPr>
            <w:r w:rsidRPr="00866D54">
              <w:rPr>
                <w:rFonts w:ascii="Arial" w:hAnsi="Arial" w:cs="Arial"/>
                <w:b/>
                <w:sz w:val="20"/>
                <w:szCs w:val="22"/>
              </w:rPr>
              <w:t>Topic</w:t>
            </w:r>
          </w:p>
        </w:tc>
        <w:tc>
          <w:tcPr>
            <w:tcW w:w="4658" w:type="dxa"/>
            <w:tcBorders>
              <w:top w:val="double" w:sz="2" w:space="0" w:color="000000"/>
              <w:left w:val="single" w:sz="6" w:space="0" w:color="auto"/>
              <w:bottom w:val="double" w:sz="2" w:space="0" w:color="000000"/>
              <w:right w:val="single" w:sz="4" w:space="0" w:color="auto"/>
            </w:tcBorders>
            <w:vAlign w:val="center"/>
          </w:tcPr>
          <w:p w14:paraId="395253B3" w14:textId="77777777" w:rsidR="00866D54" w:rsidRPr="00866D54" w:rsidRDefault="00866D54" w:rsidP="00D44B1C">
            <w:pPr>
              <w:pStyle w:val="Heading2"/>
              <w:widowControl w:val="0"/>
              <w:ind w:right="-318"/>
              <w:rPr>
                <w:bCs/>
                <w:i w:val="0"/>
                <w:sz w:val="20"/>
                <w:szCs w:val="22"/>
              </w:rPr>
            </w:pPr>
            <w:r w:rsidRPr="00866D54">
              <w:rPr>
                <w:b/>
                <w:i w:val="0"/>
                <w:sz w:val="20"/>
                <w:szCs w:val="22"/>
              </w:rPr>
              <w:t>Lecture or assignment synopsis</w:t>
            </w:r>
          </w:p>
        </w:tc>
      </w:tr>
      <w:tr w:rsidR="00866D54" w:rsidRPr="00866D54" w14:paraId="2D0DABCE" w14:textId="77777777" w:rsidTr="00866D54">
        <w:trPr>
          <w:trHeight w:val="497"/>
        </w:trPr>
        <w:tc>
          <w:tcPr>
            <w:tcW w:w="1107" w:type="dxa"/>
            <w:tcBorders>
              <w:top w:val="single" w:sz="6" w:space="0" w:color="000000"/>
              <w:left w:val="double" w:sz="4" w:space="0" w:color="000000"/>
              <w:bottom w:val="single" w:sz="8" w:space="0" w:color="auto"/>
              <w:right w:val="single" w:sz="6" w:space="0" w:color="FFFFFF"/>
            </w:tcBorders>
            <w:vAlign w:val="center"/>
          </w:tcPr>
          <w:p w14:paraId="6BB52A78" w14:textId="0366802A" w:rsidR="00866D54" w:rsidRPr="00866D54" w:rsidRDefault="00866D54" w:rsidP="00D44B1C">
            <w:pPr>
              <w:rPr>
                <w:rFonts w:ascii="Arial" w:hAnsi="Arial" w:cs="Arial"/>
                <w:sz w:val="20"/>
                <w:szCs w:val="22"/>
              </w:rPr>
            </w:pPr>
            <w:r w:rsidRPr="00866D54">
              <w:rPr>
                <w:rFonts w:ascii="Arial" w:hAnsi="Arial" w:cs="Arial"/>
                <w:sz w:val="20"/>
                <w:szCs w:val="22"/>
              </w:rPr>
              <w:t>Week 1</w:t>
            </w:r>
          </w:p>
        </w:tc>
        <w:tc>
          <w:tcPr>
            <w:tcW w:w="4337" w:type="dxa"/>
            <w:tcBorders>
              <w:top w:val="single" w:sz="6" w:space="0" w:color="000000"/>
              <w:left w:val="single" w:sz="6" w:space="0" w:color="000000"/>
              <w:bottom w:val="single" w:sz="8" w:space="0" w:color="auto"/>
              <w:right w:val="single" w:sz="6" w:space="0" w:color="000000"/>
            </w:tcBorders>
            <w:vAlign w:val="center"/>
          </w:tcPr>
          <w:p w14:paraId="202B20BA" w14:textId="77777777" w:rsidR="00866D54" w:rsidRPr="00866D54" w:rsidRDefault="00866D54" w:rsidP="00A76CE5">
            <w:pPr>
              <w:rPr>
                <w:rFonts w:ascii="Arial" w:hAnsi="Arial" w:cs="Arial"/>
                <w:sz w:val="20"/>
                <w:szCs w:val="22"/>
              </w:rPr>
            </w:pPr>
            <w:r w:rsidRPr="00866D54">
              <w:rPr>
                <w:rFonts w:ascii="Arial" w:hAnsi="Arial" w:cs="Arial"/>
                <w:smallCaps/>
                <w:sz w:val="20"/>
                <w:szCs w:val="22"/>
              </w:rPr>
              <w:t xml:space="preserve">Session 1:  PJN – </w:t>
            </w:r>
            <w:r w:rsidRPr="00866D54">
              <w:rPr>
                <w:rFonts w:ascii="Arial" w:hAnsi="Arial" w:cs="Arial"/>
                <w:sz w:val="20"/>
                <w:szCs w:val="22"/>
              </w:rPr>
              <w:t>Overview of HEOR</w:t>
            </w:r>
          </w:p>
        </w:tc>
        <w:tc>
          <w:tcPr>
            <w:tcW w:w="4658" w:type="dxa"/>
            <w:tcBorders>
              <w:top w:val="single" w:sz="6" w:space="0" w:color="000000"/>
              <w:left w:val="single" w:sz="6" w:space="0" w:color="FFFFFF"/>
              <w:bottom w:val="single" w:sz="8" w:space="0" w:color="auto"/>
              <w:right w:val="single" w:sz="4" w:space="0" w:color="auto"/>
            </w:tcBorders>
          </w:tcPr>
          <w:p w14:paraId="31933F09" w14:textId="67D69E28" w:rsidR="00866D54" w:rsidRPr="00866D54" w:rsidRDefault="00866D54" w:rsidP="00A05034">
            <w:pPr>
              <w:spacing w:before="30"/>
              <w:ind w:right="-20"/>
              <w:rPr>
                <w:rFonts w:ascii="Arial" w:hAnsi="Arial" w:cs="Arial"/>
                <w:sz w:val="20"/>
                <w:szCs w:val="22"/>
              </w:rPr>
            </w:pPr>
            <w:r w:rsidRPr="00866D54">
              <w:rPr>
                <w:rFonts w:ascii="Arial" w:hAnsi="Arial" w:cs="Arial"/>
                <w:sz w:val="20"/>
                <w:szCs w:val="22"/>
              </w:rPr>
              <w:t>What is HEOR and why important?  Course overview.</w:t>
            </w:r>
          </w:p>
        </w:tc>
      </w:tr>
      <w:tr w:rsidR="00866D54" w:rsidRPr="00866D54" w14:paraId="3BEE8869" w14:textId="77777777" w:rsidTr="00866D54">
        <w:trPr>
          <w:trHeight w:val="434"/>
        </w:trPr>
        <w:tc>
          <w:tcPr>
            <w:tcW w:w="1107" w:type="dxa"/>
            <w:tcBorders>
              <w:top w:val="single" w:sz="8" w:space="0" w:color="auto"/>
              <w:left w:val="double" w:sz="4" w:space="0" w:color="000000"/>
              <w:bottom w:val="single" w:sz="8" w:space="0" w:color="auto"/>
              <w:right w:val="single" w:sz="6" w:space="0" w:color="FFFFFF"/>
            </w:tcBorders>
            <w:vAlign w:val="center"/>
          </w:tcPr>
          <w:p w14:paraId="0084BB5B" w14:textId="59BD97F3" w:rsidR="00866D54" w:rsidRPr="00866D54" w:rsidRDefault="00866D54" w:rsidP="00D63272">
            <w:pPr>
              <w:rPr>
                <w:rFonts w:ascii="Arial" w:hAnsi="Arial" w:cs="Arial"/>
                <w:sz w:val="20"/>
                <w:szCs w:val="22"/>
              </w:rPr>
            </w:pPr>
            <w:r w:rsidRPr="00866D54">
              <w:rPr>
                <w:rFonts w:ascii="Arial" w:hAnsi="Arial" w:cs="Arial"/>
                <w:sz w:val="20"/>
                <w:szCs w:val="22"/>
              </w:rPr>
              <w:t>Week 2</w:t>
            </w:r>
          </w:p>
        </w:tc>
        <w:tc>
          <w:tcPr>
            <w:tcW w:w="4337" w:type="dxa"/>
            <w:tcBorders>
              <w:top w:val="single" w:sz="8" w:space="0" w:color="auto"/>
              <w:left w:val="single" w:sz="6" w:space="0" w:color="000000"/>
              <w:bottom w:val="single" w:sz="8" w:space="0" w:color="auto"/>
            </w:tcBorders>
            <w:vAlign w:val="center"/>
          </w:tcPr>
          <w:p w14:paraId="7F144A67" w14:textId="77777777" w:rsidR="00866D54" w:rsidRPr="00866D54" w:rsidRDefault="00866D54" w:rsidP="00D63272">
            <w:pPr>
              <w:rPr>
                <w:rFonts w:ascii="Arial" w:hAnsi="Arial" w:cs="Arial"/>
                <w:sz w:val="20"/>
                <w:szCs w:val="22"/>
              </w:rPr>
            </w:pPr>
            <w:r w:rsidRPr="00866D54">
              <w:rPr>
                <w:rFonts w:ascii="Arial" w:hAnsi="Arial" w:cs="Arial"/>
                <w:smallCaps/>
                <w:sz w:val="20"/>
                <w:szCs w:val="22"/>
              </w:rPr>
              <w:t xml:space="preserve">Session 2:  JDC – </w:t>
            </w:r>
            <w:r w:rsidRPr="00866D54">
              <w:rPr>
                <w:rFonts w:ascii="Arial" w:hAnsi="Arial" w:cs="Arial"/>
                <w:sz w:val="20"/>
                <w:szCs w:val="22"/>
              </w:rPr>
              <w:t>Economics of health care (Part 1)</w:t>
            </w:r>
          </w:p>
        </w:tc>
        <w:tc>
          <w:tcPr>
            <w:tcW w:w="4658" w:type="dxa"/>
            <w:tcBorders>
              <w:top w:val="single" w:sz="8" w:space="0" w:color="auto"/>
              <w:left w:val="single" w:sz="6" w:space="0" w:color="000000"/>
              <w:bottom w:val="single" w:sz="8" w:space="0" w:color="auto"/>
              <w:right w:val="single" w:sz="4" w:space="0" w:color="auto"/>
            </w:tcBorders>
          </w:tcPr>
          <w:p w14:paraId="48774209" w14:textId="29A8AAE9" w:rsidR="00866D54" w:rsidRPr="00866D54" w:rsidRDefault="00866D54" w:rsidP="00D63272">
            <w:pPr>
              <w:tabs>
                <w:tab w:val="left" w:pos="1640"/>
                <w:tab w:val="left" w:pos="8840"/>
              </w:tabs>
              <w:ind w:right="-20"/>
              <w:rPr>
                <w:rFonts w:ascii="Arial" w:hAnsi="Arial" w:cs="Arial"/>
                <w:sz w:val="20"/>
                <w:szCs w:val="22"/>
              </w:rPr>
            </w:pPr>
            <w:r w:rsidRPr="00866D54">
              <w:rPr>
                <w:rFonts w:ascii="Arial" w:hAnsi="Arial" w:cs="Arial"/>
                <w:sz w:val="20"/>
                <w:szCs w:val="22"/>
              </w:rPr>
              <w:t>Key economic concepts and their relevance to health care. Special characteristics of the health care market.</w:t>
            </w:r>
          </w:p>
        </w:tc>
      </w:tr>
      <w:tr w:rsidR="00866D54" w:rsidRPr="00866D54" w14:paraId="6D3DC862" w14:textId="77777777" w:rsidTr="00866D54">
        <w:trPr>
          <w:trHeight w:val="483"/>
        </w:trPr>
        <w:tc>
          <w:tcPr>
            <w:tcW w:w="1107" w:type="dxa"/>
            <w:tcBorders>
              <w:top w:val="single" w:sz="8" w:space="0" w:color="auto"/>
              <w:left w:val="double" w:sz="4" w:space="0" w:color="000000"/>
              <w:bottom w:val="single" w:sz="8" w:space="0" w:color="auto"/>
              <w:right w:val="single" w:sz="6" w:space="0" w:color="FFFFFF"/>
            </w:tcBorders>
            <w:vAlign w:val="center"/>
          </w:tcPr>
          <w:p w14:paraId="48F3FE95" w14:textId="7675E2DD" w:rsidR="00866D54" w:rsidRPr="00866D54" w:rsidRDefault="00866D54" w:rsidP="00D63272">
            <w:pPr>
              <w:rPr>
                <w:rFonts w:ascii="Arial" w:hAnsi="Arial" w:cs="Arial"/>
                <w:sz w:val="20"/>
                <w:szCs w:val="22"/>
              </w:rPr>
            </w:pPr>
            <w:r w:rsidRPr="00866D54">
              <w:rPr>
                <w:rFonts w:ascii="Arial" w:hAnsi="Arial" w:cs="Arial"/>
                <w:sz w:val="20"/>
                <w:szCs w:val="22"/>
              </w:rPr>
              <w:t>Week 3</w:t>
            </w:r>
          </w:p>
        </w:tc>
        <w:tc>
          <w:tcPr>
            <w:tcW w:w="4337" w:type="dxa"/>
            <w:tcBorders>
              <w:top w:val="single" w:sz="8" w:space="0" w:color="auto"/>
              <w:left w:val="single" w:sz="6" w:space="0" w:color="000000"/>
              <w:bottom w:val="single" w:sz="8" w:space="0" w:color="auto"/>
            </w:tcBorders>
            <w:vAlign w:val="center"/>
          </w:tcPr>
          <w:p w14:paraId="537A7D2F" w14:textId="77777777" w:rsidR="00866D54" w:rsidRPr="00866D54" w:rsidRDefault="00866D54" w:rsidP="00D63272">
            <w:pPr>
              <w:rPr>
                <w:rFonts w:ascii="Arial" w:hAnsi="Arial" w:cs="Arial"/>
                <w:sz w:val="20"/>
                <w:szCs w:val="22"/>
              </w:rPr>
            </w:pPr>
            <w:r w:rsidRPr="00866D54">
              <w:rPr>
                <w:rFonts w:ascii="Arial" w:hAnsi="Arial" w:cs="Arial"/>
                <w:smallCaps/>
                <w:sz w:val="20"/>
                <w:szCs w:val="22"/>
              </w:rPr>
              <w:t xml:space="preserve">Session 3:  JDC – </w:t>
            </w:r>
            <w:r w:rsidRPr="00866D54">
              <w:rPr>
                <w:rFonts w:ascii="Arial" w:hAnsi="Arial" w:cs="Arial"/>
                <w:sz w:val="20"/>
                <w:szCs w:val="22"/>
              </w:rPr>
              <w:t>Economics of health care (Part 2)</w:t>
            </w:r>
          </w:p>
        </w:tc>
        <w:tc>
          <w:tcPr>
            <w:tcW w:w="4658" w:type="dxa"/>
            <w:tcBorders>
              <w:top w:val="single" w:sz="8" w:space="0" w:color="auto"/>
              <w:left w:val="single" w:sz="6" w:space="0" w:color="000000"/>
              <w:bottom w:val="single" w:sz="8" w:space="0" w:color="auto"/>
              <w:right w:val="single" w:sz="4" w:space="0" w:color="auto"/>
            </w:tcBorders>
          </w:tcPr>
          <w:p w14:paraId="1D2152DC" w14:textId="02019FE0" w:rsidR="00866D54" w:rsidRPr="00866D54" w:rsidRDefault="00866D54" w:rsidP="00D63272">
            <w:pPr>
              <w:spacing w:before="30"/>
              <w:ind w:right="-20"/>
              <w:rPr>
                <w:rFonts w:ascii="Arial" w:hAnsi="Arial" w:cs="Arial"/>
                <w:sz w:val="20"/>
                <w:szCs w:val="22"/>
              </w:rPr>
            </w:pPr>
            <w:r w:rsidRPr="00866D54">
              <w:rPr>
                <w:rFonts w:ascii="Arial" w:hAnsi="Arial" w:cs="Arial"/>
                <w:sz w:val="20"/>
                <w:szCs w:val="22"/>
              </w:rPr>
              <w:t>Application of economic concepts to health care. Payment reform; value frameworks; value-based insurance design</w:t>
            </w:r>
          </w:p>
        </w:tc>
      </w:tr>
      <w:tr w:rsidR="00866D54" w:rsidRPr="00866D54" w14:paraId="42A066D3" w14:textId="77777777" w:rsidTr="00866D54">
        <w:trPr>
          <w:trHeight w:val="497"/>
        </w:trPr>
        <w:tc>
          <w:tcPr>
            <w:tcW w:w="1107" w:type="dxa"/>
            <w:tcBorders>
              <w:top w:val="single" w:sz="8" w:space="0" w:color="auto"/>
              <w:left w:val="double" w:sz="4" w:space="0" w:color="000000"/>
              <w:bottom w:val="single" w:sz="8" w:space="0" w:color="auto"/>
              <w:right w:val="single" w:sz="6" w:space="0" w:color="FFFFFF"/>
            </w:tcBorders>
            <w:vAlign w:val="center"/>
          </w:tcPr>
          <w:p w14:paraId="763D3E8D" w14:textId="52F4AF21" w:rsidR="00866D54" w:rsidRPr="00866D54" w:rsidRDefault="00866D54" w:rsidP="00D63272">
            <w:pPr>
              <w:rPr>
                <w:rFonts w:ascii="Arial" w:hAnsi="Arial" w:cs="Arial"/>
                <w:sz w:val="20"/>
                <w:szCs w:val="22"/>
              </w:rPr>
            </w:pPr>
            <w:r w:rsidRPr="00866D54">
              <w:rPr>
                <w:rFonts w:ascii="Arial" w:hAnsi="Arial" w:cs="Arial"/>
                <w:sz w:val="20"/>
                <w:szCs w:val="22"/>
              </w:rPr>
              <w:t>Week 4</w:t>
            </w:r>
          </w:p>
        </w:tc>
        <w:tc>
          <w:tcPr>
            <w:tcW w:w="4337" w:type="dxa"/>
            <w:tcBorders>
              <w:top w:val="single" w:sz="8" w:space="0" w:color="auto"/>
              <w:left w:val="single" w:sz="6" w:space="0" w:color="000000"/>
              <w:bottom w:val="single" w:sz="8" w:space="0" w:color="auto"/>
              <w:right w:val="single" w:sz="6" w:space="0" w:color="000000"/>
            </w:tcBorders>
            <w:vAlign w:val="center"/>
          </w:tcPr>
          <w:p w14:paraId="2695973E" w14:textId="77777777" w:rsidR="00866D54" w:rsidRPr="00866D54" w:rsidRDefault="00866D54" w:rsidP="00D63272">
            <w:pPr>
              <w:rPr>
                <w:rFonts w:ascii="Arial" w:hAnsi="Arial" w:cs="Arial"/>
                <w:sz w:val="20"/>
                <w:szCs w:val="22"/>
              </w:rPr>
            </w:pPr>
            <w:r w:rsidRPr="00866D54">
              <w:rPr>
                <w:rFonts w:ascii="Arial" w:hAnsi="Arial" w:cs="Arial"/>
                <w:smallCaps/>
                <w:sz w:val="20"/>
                <w:szCs w:val="22"/>
              </w:rPr>
              <w:t xml:space="preserve">Session 4:  JDC – </w:t>
            </w:r>
            <w:r w:rsidRPr="00866D54">
              <w:rPr>
                <w:rFonts w:ascii="Arial" w:hAnsi="Arial" w:cs="Arial"/>
                <w:sz w:val="20"/>
                <w:szCs w:val="22"/>
              </w:rPr>
              <w:t>US health care system vs. systems in other countries</w:t>
            </w:r>
          </w:p>
        </w:tc>
        <w:tc>
          <w:tcPr>
            <w:tcW w:w="4658" w:type="dxa"/>
            <w:tcBorders>
              <w:top w:val="single" w:sz="8" w:space="0" w:color="auto"/>
              <w:left w:val="single" w:sz="6" w:space="0" w:color="FFFFFF"/>
              <w:bottom w:val="single" w:sz="8" w:space="0" w:color="auto"/>
              <w:right w:val="single" w:sz="4" w:space="0" w:color="auto"/>
            </w:tcBorders>
          </w:tcPr>
          <w:p w14:paraId="53D7EE47" w14:textId="1D55210B" w:rsidR="00866D54" w:rsidRPr="00866D54" w:rsidRDefault="00866D54" w:rsidP="00D63272">
            <w:pPr>
              <w:rPr>
                <w:rFonts w:ascii="Arial" w:hAnsi="Arial" w:cs="Arial"/>
                <w:sz w:val="20"/>
                <w:szCs w:val="22"/>
              </w:rPr>
            </w:pPr>
            <w:r w:rsidRPr="00866D54">
              <w:rPr>
                <w:rFonts w:ascii="Arial" w:hAnsi="Arial" w:cs="Arial"/>
                <w:sz w:val="20"/>
                <w:szCs w:val="22"/>
              </w:rPr>
              <w:t>How does US health care compare to health care in other countries? The increasing influence of ‘value’ in US health care</w:t>
            </w:r>
          </w:p>
        </w:tc>
      </w:tr>
      <w:tr w:rsidR="00866D54" w:rsidRPr="00866D54" w14:paraId="1BFFD092" w14:textId="77777777" w:rsidTr="00866D54">
        <w:trPr>
          <w:trHeight w:val="409"/>
        </w:trPr>
        <w:tc>
          <w:tcPr>
            <w:tcW w:w="1107" w:type="dxa"/>
            <w:tcBorders>
              <w:top w:val="single" w:sz="8" w:space="0" w:color="auto"/>
              <w:left w:val="double" w:sz="4" w:space="0" w:color="000000"/>
              <w:bottom w:val="single" w:sz="8" w:space="0" w:color="auto"/>
              <w:right w:val="single" w:sz="6" w:space="0" w:color="FFFFFF"/>
            </w:tcBorders>
            <w:vAlign w:val="center"/>
          </w:tcPr>
          <w:p w14:paraId="1E957230" w14:textId="107C5FC9" w:rsidR="00866D54" w:rsidRPr="00866D54" w:rsidRDefault="00866D54" w:rsidP="00D63272">
            <w:pPr>
              <w:rPr>
                <w:rFonts w:ascii="Arial" w:hAnsi="Arial" w:cs="Arial"/>
                <w:sz w:val="20"/>
                <w:szCs w:val="22"/>
              </w:rPr>
            </w:pPr>
            <w:r w:rsidRPr="00866D54">
              <w:rPr>
                <w:rFonts w:ascii="Arial" w:hAnsi="Arial" w:cs="Arial"/>
                <w:sz w:val="20"/>
                <w:szCs w:val="22"/>
              </w:rPr>
              <w:t>Week 5</w:t>
            </w:r>
          </w:p>
        </w:tc>
        <w:tc>
          <w:tcPr>
            <w:tcW w:w="4337" w:type="dxa"/>
            <w:tcBorders>
              <w:top w:val="single" w:sz="8" w:space="0" w:color="auto"/>
              <w:left w:val="single" w:sz="6" w:space="0" w:color="000000"/>
              <w:bottom w:val="single" w:sz="8" w:space="0" w:color="auto"/>
              <w:right w:val="single" w:sz="4" w:space="0" w:color="auto"/>
            </w:tcBorders>
            <w:vAlign w:val="center"/>
          </w:tcPr>
          <w:p w14:paraId="664A647E" w14:textId="1B888BDD" w:rsidR="00866D54" w:rsidRPr="00866D54" w:rsidRDefault="00866D54" w:rsidP="00D63272">
            <w:pPr>
              <w:rPr>
                <w:rFonts w:ascii="Arial" w:hAnsi="Arial" w:cs="Arial"/>
                <w:smallCaps/>
                <w:sz w:val="20"/>
                <w:szCs w:val="22"/>
              </w:rPr>
            </w:pPr>
            <w:r w:rsidRPr="00866D54">
              <w:rPr>
                <w:rFonts w:ascii="Arial" w:hAnsi="Arial" w:cs="Arial"/>
                <w:smallCaps/>
                <w:sz w:val="20"/>
                <w:szCs w:val="22"/>
              </w:rPr>
              <w:t xml:space="preserve">Session 5:  </w:t>
            </w:r>
            <w:r w:rsidRPr="00866D54">
              <w:rPr>
                <w:rFonts w:ascii="Arial" w:hAnsi="Arial" w:cs="Arial"/>
                <w:sz w:val="20"/>
                <w:szCs w:val="22"/>
              </w:rPr>
              <w:t>JDC – Demand for Health Care</w:t>
            </w:r>
          </w:p>
        </w:tc>
        <w:tc>
          <w:tcPr>
            <w:tcW w:w="4658" w:type="dxa"/>
            <w:tcBorders>
              <w:top w:val="single" w:sz="8" w:space="0" w:color="auto"/>
              <w:left w:val="single" w:sz="6" w:space="0" w:color="000000"/>
              <w:bottom w:val="single" w:sz="8" w:space="0" w:color="auto"/>
              <w:right w:val="single" w:sz="4" w:space="0" w:color="auto"/>
            </w:tcBorders>
            <w:vAlign w:val="center"/>
          </w:tcPr>
          <w:p w14:paraId="4EFE136F" w14:textId="1038E03A"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hAnsi="Arial" w:cs="Arial"/>
                <w:sz w:val="20"/>
                <w:szCs w:val="22"/>
              </w:rPr>
              <w:t>Preferences for health and health care. What affects the health care demand?</w:t>
            </w:r>
          </w:p>
        </w:tc>
      </w:tr>
      <w:tr w:rsidR="00866D54" w:rsidRPr="00866D54" w14:paraId="23385B5D" w14:textId="77777777" w:rsidTr="00866D54">
        <w:trPr>
          <w:trHeight w:val="409"/>
        </w:trPr>
        <w:tc>
          <w:tcPr>
            <w:tcW w:w="1107" w:type="dxa"/>
            <w:tcBorders>
              <w:top w:val="single" w:sz="8" w:space="0" w:color="auto"/>
              <w:left w:val="double" w:sz="4" w:space="0" w:color="000000"/>
              <w:bottom w:val="single" w:sz="8" w:space="0" w:color="auto"/>
              <w:right w:val="single" w:sz="6" w:space="0" w:color="FFFFFF"/>
            </w:tcBorders>
            <w:vAlign w:val="center"/>
          </w:tcPr>
          <w:p w14:paraId="3FF12C02" w14:textId="0ED60D87" w:rsidR="00866D54" w:rsidRPr="00866D54" w:rsidRDefault="00866D54" w:rsidP="00D63272">
            <w:pPr>
              <w:rPr>
                <w:rFonts w:ascii="Arial" w:hAnsi="Arial" w:cs="Arial"/>
                <w:sz w:val="20"/>
                <w:szCs w:val="22"/>
              </w:rPr>
            </w:pPr>
            <w:r w:rsidRPr="00866D54">
              <w:rPr>
                <w:rFonts w:ascii="Arial" w:hAnsi="Arial" w:cs="Arial"/>
                <w:sz w:val="20"/>
                <w:szCs w:val="22"/>
              </w:rPr>
              <w:t>Week 6</w:t>
            </w:r>
          </w:p>
        </w:tc>
        <w:tc>
          <w:tcPr>
            <w:tcW w:w="4337" w:type="dxa"/>
            <w:tcBorders>
              <w:top w:val="single" w:sz="8" w:space="0" w:color="auto"/>
              <w:left w:val="single" w:sz="6" w:space="0" w:color="000000"/>
              <w:bottom w:val="single" w:sz="8" w:space="0" w:color="auto"/>
              <w:right w:val="single" w:sz="4" w:space="0" w:color="auto"/>
            </w:tcBorders>
          </w:tcPr>
          <w:p w14:paraId="223220B2" w14:textId="6365655E" w:rsidR="00866D54" w:rsidRPr="00866D54" w:rsidRDefault="00866D54" w:rsidP="00D63272">
            <w:pPr>
              <w:spacing w:before="30"/>
              <w:ind w:right="-20"/>
              <w:rPr>
                <w:rFonts w:ascii="Arial" w:hAnsi="Arial" w:cs="Arial"/>
                <w:smallCaps/>
                <w:sz w:val="20"/>
                <w:szCs w:val="22"/>
              </w:rPr>
            </w:pPr>
            <w:r w:rsidRPr="00866D54">
              <w:rPr>
                <w:rFonts w:ascii="Arial" w:hAnsi="Arial" w:cs="Arial"/>
                <w:smallCaps/>
                <w:sz w:val="20"/>
                <w:szCs w:val="22"/>
              </w:rPr>
              <w:t xml:space="preserve">Session 6:  DDK – </w:t>
            </w:r>
            <w:r w:rsidRPr="00866D54">
              <w:rPr>
                <w:rFonts w:ascii="Arial" w:hAnsi="Arial" w:cs="Arial"/>
                <w:sz w:val="20"/>
                <w:szCs w:val="22"/>
              </w:rPr>
              <w:t xml:space="preserve">Health Insurance and Affordable Care Act </w:t>
            </w:r>
          </w:p>
        </w:tc>
        <w:tc>
          <w:tcPr>
            <w:tcW w:w="4658" w:type="dxa"/>
            <w:tcBorders>
              <w:top w:val="single" w:sz="8" w:space="0" w:color="auto"/>
              <w:left w:val="single" w:sz="6" w:space="0" w:color="000000"/>
              <w:bottom w:val="single" w:sz="8" w:space="0" w:color="auto"/>
              <w:right w:val="single" w:sz="4" w:space="0" w:color="auto"/>
            </w:tcBorders>
            <w:vAlign w:val="center"/>
          </w:tcPr>
          <w:p w14:paraId="781D0994" w14:textId="5EB34A32"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eastAsia="PMingLiU" w:hAnsi="Arial" w:cs="Arial"/>
                <w:sz w:val="20"/>
                <w:szCs w:val="22"/>
              </w:rPr>
              <w:t xml:space="preserve">Understanding the role of health insurance and the Patient Protection and Affordable Care Act (PPACA) in the US  </w:t>
            </w:r>
          </w:p>
        </w:tc>
      </w:tr>
      <w:tr w:rsidR="00866D54" w:rsidRPr="00866D54" w14:paraId="20CFDD6A" w14:textId="77777777" w:rsidTr="00866D54">
        <w:trPr>
          <w:trHeight w:val="409"/>
        </w:trPr>
        <w:tc>
          <w:tcPr>
            <w:tcW w:w="1107" w:type="dxa"/>
            <w:tcBorders>
              <w:top w:val="single" w:sz="8" w:space="0" w:color="auto"/>
              <w:left w:val="double" w:sz="4" w:space="0" w:color="000000"/>
              <w:bottom w:val="single" w:sz="8" w:space="0" w:color="auto"/>
              <w:right w:val="single" w:sz="6" w:space="0" w:color="FFFFFF"/>
            </w:tcBorders>
            <w:vAlign w:val="center"/>
          </w:tcPr>
          <w:p w14:paraId="56A35597" w14:textId="7107DE8C" w:rsidR="00866D54" w:rsidRPr="00866D54" w:rsidRDefault="00866D54" w:rsidP="00D63272">
            <w:pPr>
              <w:rPr>
                <w:rFonts w:ascii="Arial" w:hAnsi="Arial" w:cs="Arial"/>
                <w:sz w:val="20"/>
                <w:szCs w:val="22"/>
              </w:rPr>
            </w:pPr>
            <w:r w:rsidRPr="00866D54">
              <w:rPr>
                <w:rFonts w:ascii="Arial" w:hAnsi="Arial" w:cs="Arial"/>
                <w:sz w:val="20"/>
                <w:szCs w:val="22"/>
              </w:rPr>
              <w:t>Week 7</w:t>
            </w:r>
          </w:p>
        </w:tc>
        <w:tc>
          <w:tcPr>
            <w:tcW w:w="4337" w:type="dxa"/>
            <w:tcBorders>
              <w:top w:val="single" w:sz="8" w:space="0" w:color="auto"/>
              <w:left w:val="single" w:sz="6" w:space="0" w:color="000000"/>
              <w:bottom w:val="single" w:sz="8" w:space="0" w:color="auto"/>
              <w:right w:val="single" w:sz="4" w:space="0" w:color="auto"/>
            </w:tcBorders>
            <w:vAlign w:val="center"/>
          </w:tcPr>
          <w:p w14:paraId="53176A3B" w14:textId="65B29DD7" w:rsidR="00866D54" w:rsidRPr="00866D54" w:rsidRDefault="00866D54" w:rsidP="00D63272">
            <w:pPr>
              <w:rPr>
                <w:rFonts w:ascii="Arial" w:hAnsi="Arial" w:cs="Arial"/>
                <w:smallCaps/>
                <w:sz w:val="20"/>
                <w:szCs w:val="22"/>
              </w:rPr>
            </w:pPr>
            <w:r w:rsidRPr="00866D54">
              <w:rPr>
                <w:rFonts w:ascii="Arial" w:hAnsi="Arial" w:cs="Arial"/>
                <w:smallCaps/>
                <w:sz w:val="20"/>
                <w:szCs w:val="22"/>
              </w:rPr>
              <w:t xml:space="preserve">Session 7:  DDK – </w:t>
            </w:r>
            <w:r w:rsidRPr="00866D54">
              <w:rPr>
                <w:rFonts w:ascii="Arial" w:hAnsi="Arial" w:cs="Arial"/>
                <w:sz w:val="20"/>
                <w:szCs w:val="22"/>
              </w:rPr>
              <w:t>Introduction to economic evaluation (Part 1)</w:t>
            </w:r>
          </w:p>
        </w:tc>
        <w:tc>
          <w:tcPr>
            <w:tcW w:w="4658" w:type="dxa"/>
            <w:tcBorders>
              <w:top w:val="single" w:sz="8" w:space="0" w:color="auto"/>
              <w:left w:val="single" w:sz="6" w:space="0" w:color="000000"/>
              <w:bottom w:val="single" w:sz="8" w:space="0" w:color="auto"/>
              <w:right w:val="single" w:sz="4" w:space="0" w:color="auto"/>
            </w:tcBorders>
            <w:vAlign w:val="center"/>
          </w:tcPr>
          <w:p w14:paraId="4453343F" w14:textId="3AC71281"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eastAsia="PMingLiU" w:hAnsi="Arial" w:cs="Arial"/>
                <w:sz w:val="20"/>
                <w:szCs w:val="22"/>
              </w:rPr>
              <w:t>The rationale for economic evaluation in health care; types of economic evaluation; using economic evaluation for policy decision</w:t>
            </w:r>
          </w:p>
        </w:tc>
      </w:tr>
      <w:tr w:rsidR="00866D54" w:rsidRPr="00866D54" w14:paraId="4A61C426" w14:textId="77777777" w:rsidTr="00866D54">
        <w:trPr>
          <w:trHeight w:val="409"/>
        </w:trPr>
        <w:tc>
          <w:tcPr>
            <w:tcW w:w="1107" w:type="dxa"/>
            <w:tcBorders>
              <w:top w:val="single" w:sz="8" w:space="0" w:color="auto"/>
              <w:left w:val="double" w:sz="4" w:space="0" w:color="000000"/>
              <w:bottom w:val="single" w:sz="8" w:space="0" w:color="auto"/>
              <w:right w:val="single" w:sz="6" w:space="0" w:color="FFFFFF"/>
            </w:tcBorders>
            <w:vAlign w:val="center"/>
          </w:tcPr>
          <w:p w14:paraId="616DFE9A" w14:textId="31BF945B" w:rsidR="00866D54" w:rsidRPr="00866D54" w:rsidRDefault="00866D54" w:rsidP="00D63272">
            <w:pPr>
              <w:rPr>
                <w:rFonts w:ascii="Arial" w:hAnsi="Arial" w:cs="Arial"/>
                <w:sz w:val="20"/>
                <w:szCs w:val="22"/>
              </w:rPr>
            </w:pPr>
            <w:r w:rsidRPr="00866D54">
              <w:rPr>
                <w:rFonts w:ascii="Arial" w:hAnsi="Arial" w:cs="Arial"/>
                <w:sz w:val="20"/>
                <w:szCs w:val="22"/>
              </w:rPr>
              <w:t>Week 8</w:t>
            </w:r>
          </w:p>
        </w:tc>
        <w:tc>
          <w:tcPr>
            <w:tcW w:w="4337" w:type="dxa"/>
            <w:tcBorders>
              <w:top w:val="single" w:sz="8" w:space="0" w:color="auto"/>
              <w:left w:val="single" w:sz="6" w:space="0" w:color="000000"/>
              <w:bottom w:val="single" w:sz="8" w:space="0" w:color="auto"/>
              <w:right w:val="single" w:sz="4" w:space="0" w:color="auto"/>
            </w:tcBorders>
            <w:vAlign w:val="center"/>
          </w:tcPr>
          <w:p w14:paraId="53CD44A4" w14:textId="710144A1" w:rsidR="00866D54" w:rsidRPr="00866D54" w:rsidRDefault="00866D54" w:rsidP="00D63272">
            <w:pPr>
              <w:rPr>
                <w:rFonts w:ascii="Arial" w:hAnsi="Arial" w:cs="Arial"/>
                <w:bCs/>
                <w:sz w:val="20"/>
                <w:szCs w:val="22"/>
              </w:rPr>
            </w:pPr>
            <w:r w:rsidRPr="00866D54">
              <w:rPr>
                <w:rFonts w:ascii="Arial" w:hAnsi="Arial" w:cs="Arial"/>
                <w:smallCaps/>
                <w:sz w:val="20"/>
                <w:szCs w:val="22"/>
              </w:rPr>
              <w:t xml:space="preserve">Session 8:  DDK </w:t>
            </w:r>
            <w:r w:rsidRPr="00866D54">
              <w:rPr>
                <w:rFonts w:ascii="Arial" w:hAnsi="Arial" w:cs="Arial"/>
                <w:sz w:val="20"/>
                <w:szCs w:val="22"/>
              </w:rPr>
              <w:t>Introduction to economic evaluation (Part 2)</w:t>
            </w:r>
          </w:p>
        </w:tc>
        <w:tc>
          <w:tcPr>
            <w:tcW w:w="4658" w:type="dxa"/>
            <w:tcBorders>
              <w:top w:val="single" w:sz="8" w:space="0" w:color="auto"/>
              <w:left w:val="single" w:sz="6" w:space="0" w:color="000000"/>
              <w:bottom w:val="single" w:sz="8" w:space="0" w:color="auto"/>
              <w:right w:val="single" w:sz="4" w:space="0" w:color="auto"/>
            </w:tcBorders>
            <w:vAlign w:val="center"/>
          </w:tcPr>
          <w:p w14:paraId="04CF3A99" w14:textId="0ADBACBB"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eastAsia="PMingLiU" w:hAnsi="Arial" w:cs="Arial"/>
                <w:sz w:val="20"/>
                <w:szCs w:val="22"/>
              </w:rPr>
              <w:t>Decision-analytic models; cost-effectiveness threshold; handling uncertainty in economic evaluation</w:t>
            </w:r>
          </w:p>
        </w:tc>
      </w:tr>
      <w:tr w:rsidR="00866D54" w:rsidRPr="00866D54" w14:paraId="0750FD5A" w14:textId="77777777" w:rsidTr="00866D54">
        <w:trPr>
          <w:trHeight w:val="497"/>
        </w:trPr>
        <w:tc>
          <w:tcPr>
            <w:tcW w:w="1107" w:type="dxa"/>
            <w:tcBorders>
              <w:top w:val="single" w:sz="8" w:space="0" w:color="auto"/>
              <w:left w:val="double" w:sz="4" w:space="0" w:color="000000"/>
              <w:bottom w:val="single" w:sz="8" w:space="0" w:color="auto"/>
              <w:right w:val="single" w:sz="6" w:space="0" w:color="FFFFFF"/>
            </w:tcBorders>
            <w:vAlign w:val="center"/>
          </w:tcPr>
          <w:p w14:paraId="23AEBED2" w14:textId="084745F8" w:rsidR="00866D54" w:rsidRPr="00866D54" w:rsidRDefault="00866D54" w:rsidP="00D63272">
            <w:pPr>
              <w:rPr>
                <w:rFonts w:ascii="Arial" w:hAnsi="Arial" w:cs="Arial"/>
                <w:sz w:val="20"/>
                <w:szCs w:val="22"/>
              </w:rPr>
            </w:pPr>
            <w:r w:rsidRPr="00866D54">
              <w:rPr>
                <w:rFonts w:ascii="Arial" w:hAnsi="Arial" w:cs="Arial"/>
                <w:sz w:val="20"/>
                <w:szCs w:val="22"/>
              </w:rPr>
              <w:t>Week 9</w:t>
            </w:r>
          </w:p>
        </w:tc>
        <w:tc>
          <w:tcPr>
            <w:tcW w:w="4337" w:type="dxa"/>
            <w:tcBorders>
              <w:top w:val="single" w:sz="8" w:space="0" w:color="auto"/>
              <w:left w:val="single" w:sz="6" w:space="0" w:color="000000"/>
              <w:bottom w:val="single" w:sz="8" w:space="0" w:color="auto"/>
              <w:right w:val="single" w:sz="4" w:space="0" w:color="auto"/>
            </w:tcBorders>
            <w:vAlign w:val="center"/>
          </w:tcPr>
          <w:p w14:paraId="01DB500A" w14:textId="5F76BBFC" w:rsidR="00866D54" w:rsidRPr="00866D54" w:rsidRDefault="00866D54" w:rsidP="00D63272">
            <w:pPr>
              <w:rPr>
                <w:rFonts w:ascii="Arial" w:hAnsi="Arial" w:cs="Arial"/>
                <w:sz w:val="20"/>
                <w:szCs w:val="22"/>
              </w:rPr>
            </w:pPr>
            <w:r w:rsidRPr="00866D54">
              <w:rPr>
                <w:rFonts w:ascii="Arial" w:hAnsi="Arial" w:cs="Arial"/>
                <w:smallCaps/>
                <w:sz w:val="20"/>
                <w:szCs w:val="22"/>
              </w:rPr>
              <w:t xml:space="preserve">Session 9:  TAL – </w:t>
            </w:r>
            <w:r w:rsidRPr="00866D54">
              <w:rPr>
                <w:rFonts w:ascii="Arial" w:hAnsi="Arial" w:cs="Arial"/>
                <w:sz w:val="20"/>
                <w:szCs w:val="22"/>
              </w:rPr>
              <w:t>Measuring preferences (Part 1)</w:t>
            </w:r>
          </w:p>
        </w:tc>
        <w:tc>
          <w:tcPr>
            <w:tcW w:w="4658" w:type="dxa"/>
            <w:tcBorders>
              <w:top w:val="single" w:sz="8" w:space="0" w:color="auto"/>
              <w:left w:val="single" w:sz="4" w:space="0" w:color="auto"/>
              <w:bottom w:val="single" w:sz="8" w:space="0" w:color="auto"/>
              <w:right w:val="single" w:sz="4" w:space="0" w:color="auto"/>
            </w:tcBorders>
            <w:vAlign w:val="center"/>
          </w:tcPr>
          <w:p w14:paraId="559A49A0" w14:textId="77777777"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hAnsi="Arial" w:cs="Arial"/>
                <w:sz w:val="20"/>
                <w:szCs w:val="22"/>
              </w:rPr>
              <w:t>Overview of the most common outcome measure in cost-effectiveness analysis – the quality adjusted life year (QALY). Overview of direct methods (e.g. time trade off, standard gamble) for eliciting utility weights used to calculate QALYs.</w:t>
            </w:r>
          </w:p>
        </w:tc>
      </w:tr>
      <w:tr w:rsidR="00866D54" w:rsidRPr="00866D54" w14:paraId="06DF20DE" w14:textId="77777777" w:rsidTr="00866D54">
        <w:trPr>
          <w:trHeight w:val="497"/>
        </w:trPr>
        <w:tc>
          <w:tcPr>
            <w:tcW w:w="1107" w:type="dxa"/>
            <w:tcBorders>
              <w:top w:val="single" w:sz="8" w:space="0" w:color="auto"/>
              <w:left w:val="double" w:sz="4" w:space="0" w:color="000000"/>
              <w:bottom w:val="single" w:sz="8" w:space="0" w:color="auto"/>
              <w:right w:val="single" w:sz="6" w:space="0" w:color="FFFFFF"/>
            </w:tcBorders>
            <w:vAlign w:val="center"/>
          </w:tcPr>
          <w:p w14:paraId="49142516" w14:textId="3C67DEC6" w:rsidR="00866D54" w:rsidRPr="00866D54" w:rsidRDefault="00866D54" w:rsidP="00D63272">
            <w:pPr>
              <w:rPr>
                <w:rFonts w:ascii="Arial" w:hAnsi="Arial" w:cs="Arial"/>
                <w:sz w:val="20"/>
                <w:szCs w:val="22"/>
              </w:rPr>
            </w:pPr>
            <w:r w:rsidRPr="00866D54">
              <w:rPr>
                <w:rFonts w:ascii="Arial" w:hAnsi="Arial" w:cs="Arial"/>
                <w:sz w:val="20"/>
                <w:szCs w:val="22"/>
              </w:rPr>
              <w:t>Week 10</w:t>
            </w:r>
          </w:p>
        </w:tc>
        <w:tc>
          <w:tcPr>
            <w:tcW w:w="4337" w:type="dxa"/>
            <w:tcBorders>
              <w:top w:val="single" w:sz="8" w:space="0" w:color="auto"/>
              <w:left w:val="single" w:sz="6" w:space="0" w:color="000000"/>
              <w:bottom w:val="single" w:sz="8" w:space="0" w:color="auto"/>
              <w:right w:val="single" w:sz="6" w:space="0" w:color="000000"/>
            </w:tcBorders>
            <w:vAlign w:val="center"/>
          </w:tcPr>
          <w:p w14:paraId="24DF8A18" w14:textId="224AF5AC" w:rsidR="00866D54" w:rsidRPr="00866D54" w:rsidRDefault="00866D54" w:rsidP="00D63272">
            <w:pPr>
              <w:rPr>
                <w:rFonts w:ascii="Arial" w:hAnsi="Arial" w:cs="Arial"/>
                <w:sz w:val="20"/>
                <w:szCs w:val="22"/>
              </w:rPr>
            </w:pPr>
            <w:r w:rsidRPr="00866D54">
              <w:rPr>
                <w:rFonts w:ascii="Arial" w:hAnsi="Arial" w:cs="Arial"/>
                <w:smallCaps/>
                <w:sz w:val="20"/>
                <w:szCs w:val="22"/>
              </w:rPr>
              <w:t xml:space="preserve">Session 10:  TAL – </w:t>
            </w:r>
            <w:r w:rsidRPr="00866D54">
              <w:rPr>
                <w:rFonts w:ascii="Arial" w:hAnsi="Arial" w:cs="Arial"/>
                <w:sz w:val="20"/>
                <w:szCs w:val="22"/>
              </w:rPr>
              <w:t>Measuring preferences (Part 2)</w:t>
            </w:r>
          </w:p>
        </w:tc>
        <w:tc>
          <w:tcPr>
            <w:tcW w:w="4658" w:type="dxa"/>
            <w:tcBorders>
              <w:top w:val="single" w:sz="8" w:space="0" w:color="auto"/>
              <w:left w:val="single" w:sz="6" w:space="0" w:color="FFFFFF"/>
              <w:bottom w:val="single" w:sz="8" w:space="0" w:color="auto"/>
              <w:right w:val="single" w:sz="4" w:space="0" w:color="auto"/>
            </w:tcBorders>
          </w:tcPr>
          <w:p w14:paraId="2EC1910A" w14:textId="77777777" w:rsidR="00866D54" w:rsidRPr="00866D54" w:rsidRDefault="00866D54" w:rsidP="00D63272">
            <w:pPr>
              <w:rPr>
                <w:rFonts w:ascii="Arial" w:hAnsi="Arial" w:cs="Arial"/>
                <w:sz w:val="20"/>
                <w:szCs w:val="22"/>
              </w:rPr>
            </w:pPr>
            <w:r w:rsidRPr="00866D54">
              <w:rPr>
                <w:rFonts w:ascii="Arial" w:hAnsi="Arial" w:cs="Arial"/>
                <w:sz w:val="20"/>
                <w:szCs w:val="22"/>
              </w:rPr>
              <w:t>Indirect methods (e.g. EQ-5D, SF-6D) for eliciting utility weights used to calculate QALYs.</w:t>
            </w:r>
          </w:p>
          <w:p w14:paraId="52E5E9B3" w14:textId="77777777"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hAnsi="Arial" w:cs="Arial"/>
                <w:sz w:val="20"/>
                <w:szCs w:val="22"/>
              </w:rPr>
              <w:t>Overview of the disability adjusted life year (DALY) outcome measure used in cost-effectiveness analyses.  Comparison of QALYs vs. DALYs as outcome measures.</w:t>
            </w:r>
          </w:p>
        </w:tc>
      </w:tr>
      <w:tr w:rsidR="00866D54" w:rsidRPr="00866D54" w14:paraId="28CAA9DD" w14:textId="77777777" w:rsidTr="00866D54">
        <w:trPr>
          <w:trHeight w:val="497"/>
        </w:trPr>
        <w:tc>
          <w:tcPr>
            <w:tcW w:w="1107" w:type="dxa"/>
            <w:tcBorders>
              <w:top w:val="single" w:sz="8" w:space="0" w:color="auto"/>
              <w:left w:val="double" w:sz="4" w:space="0" w:color="000000"/>
              <w:bottom w:val="single" w:sz="8" w:space="0" w:color="auto"/>
              <w:right w:val="single" w:sz="6" w:space="0" w:color="FFFFFF"/>
            </w:tcBorders>
            <w:vAlign w:val="center"/>
          </w:tcPr>
          <w:p w14:paraId="38FC961A" w14:textId="15FE25F8" w:rsidR="00866D54" w:rsidRPr="00866D54" w:rsidRDefault="00866D54" w:rsidP="00D63272">
            <w:pPr>
              <w:rPr>
                <w:rFonts w:ascii="Arial" w:hAnsi="Arial" w:cs="Arial"/>
                <w:sz w:val="20"/>
                <w:szCs w:val="22"/>
              </w:rPr>
            </w:pPr>
            <w:r w:rsidRPr="00866D54">
              <w:rPr>
                <w:rFonts w:ascii="Arial" w:hAnsi="Arial" w:cs="Arial"/>
                <w:sz w:val="20"/>
                <w:szCs w:val="22"/>
              </w:rPr>
              <w:t>Week 11</w:t>
            </w:r>
          </w:p>
        </w:tc>
        <w:tc>
          <w:tcPr>
            <w:tcW w:w="4337" w:type="dxa"/>
            <w:tcBorders>
              <w:top w:val="single" w:sz="8" w:space="0" w:color="auto"/>
              <w:left w:val="single" w:sz="6" w:space="0" w:color="000000"/>
              <w:bottom w:val="single" w:sz="8" w:space="0" w:color="auto"/>
              <w:right w:val="single" w:sz="6" w:space="0" w:color="000000"/>
            </w:tcBorders>
            <w:vAlign w:val="center"/>
          </w:tcPr>
          <w:p w14:paraId="4D1738CA" w14:textId="3F16276F" w:rsidR="00866D54" w:rsidRPr="00866D54" w:rsidRDefault="00866D54" w:rsidP="00D63272">
            <w:pPr>
              <w:rPr>
                <w:rFonts w:ascii="Arial" w:hAnsi="Arial" w:cs="Arial"/>
                <w:sz w:val="20"/>
                <w:szCs w:val="22"/>
              </w:rPr>
            </w:pPr>
            <w:r w:rsidRPr="00866D54">
              <w:rPr>
                <w:rFonts w:ascii="Arial" w:hAnsi="Arial" w:cs="Arial"/>
                <w:smallCaps/>
                <w:sz w:val="20"/>
                <w:szCs w:val="22"/>
              </w:rPr>
              <w:t>Session 11:  NVO –</w:t>
            </w:r>
            <w:r w:rsidRPr="00866D54">
              <w:rPr>
                <w:rFonts w:ascii="Arial" w:hAnsi="Arial" w:cs="Arial"/>
                <w:sz w:val="20"/>
                <w:szCs w:val="22"/>
              </w:rPr>
              <w:t xml:space="preserve"> Estimating costs</w:t>
            </w:r>
            <w:r w:rsidRPr="00866D54" w:rsidDel="00DC52AC">
              <w:rPr>
                <w:rFonts w:ascii="Arial" w:hAnsi="Arial" w:cs="Arial"/>
                <w:sz w:val="20"/>
                <w:szCs w:val="22"/>
              </w:rPr>
              <w:t xml:space="preserve"> </w:t>
            </w:r>
          </w:p>
        </w:tc>
        <w:tc>
          <w:tcPr>
            <w:tcW w:w="4658" w:type="dxa"/>
            <w:tcBorders>
              <w:top w:val="single" w:sz="8" w:space="0" w:color="auto"/>
              <w:left w:val="single" w:sz="6" w:space="0" w:color="FFFFFF"/>
              <w:bottom w:val="single" w:sz="8" w:space="0" w:color="auto"/>
              <w:right w:val="single" w:sz="4" w:space="0" w:color="auto"/>
            </w:tcBorders>
          </w:tcPr>
          <w:p w14:paraId="0EEA72F4" w14:textId="77777777"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hAnsi="Arial" w:cs="Arial"/>
                <w:sz w:val="20"/>
                <w:szCs w:val="22"/>
              </w:rPr>
              <w:t>Medicare / Medicaid data, HCUP data, literature-based estimates – use of CEA Registry and PubMed</w:t>
            </w:r>
          </w:p>
        </w:tc>
      </w:tr>
      <w:tr w:rsidR="00866D54" w:rsidRPr="00866D54" w14:paraId="41E0C80B" w14:textId="77777777" w:rsidTr="00866D54">
        <w:trPr>
          <w:trHeight w:val="497"/>
        </w:trPr>
        <w:tc>
          <w:tcPr>
            <w:tcW w:w="1107" w:type="dxa"/>
            <w:tcBorders>
              <w:top w:val="single" w:sz="8" w:space="0" w:color="auto"/>
              <w:left w:val="double" w:sz="4" w:space="0" w:color="000000"/>
              <w:bottom w:val="single" w:sz="8" w:space="0" w:color="auto"/>
              <w:right w:val="single" w:sz="6" w:space="0" w:color="FFFFFF"/>
            </w:tcBorders>
            <w:vAlign w:val="center"/>
          </w:tcPr>
          <w:p w14:paraId="01E33C29" w14:textId="463D6D0D" w:rsidR="00866D54" w:rsidRPr="00866D54" w:rsidRDefault="00866D54" w:rsidP="00D63272">
            <w:pPr>
              <w:rPr>
                <w:rFonts w:ascii="Arial" w:hAnsi="Arial" w:cs="Arial"/>
                <w:sz w:val="20"/>
                <w:szCs w:val="22"/>
              </w:rPr>
            </w:pPr>
            <w:r w:rsidRPr="00866D54">
              <w:rPr>
                <w:rFonts w:ascii="Arial" w:hAnsi="Arial" w:cs="Arial"/>
                <w:sz w:val="20"/>
                <w:szCs w:val="22"/>
              </w:rPr>
              <w:t>Week 12</w:t>
            </w:r>
          </w:p>
        </w:tc>
        <w:tc>
          <w:tcPr>
            <w:tcW w:w="4337" w:type="dxa"/>
            <w:tcBorders>
              <w:top w:val="single" w:sz="8" w:space="0" w:color="auto"/>
              <w:left w:val="single" w:sz="6" w:space="0" w:color="000000"/>
              <w:bottom w:val="single" w:sz="8" w:space="0" w:color="auto"/>
              <w:right w:val="single" w:sz="6" w:space="0" w:color="000000"/>
            </w:tcBorders>
            <w:vAlign w:val="center"/>
          </w:tcPr>
          <w:p w14:paraId="05879F34" w14:textId="4FC2DA8D" w:rsidR="00866D54" w:rsidRPr="00866D54" w:rsidRDefault="00866D54" w:rsidP="00D63272">
            <w:pPr>
              <w:rPr>
                <w:rFonts w:ascii="Arial" w:hAnsi="Arial" w:cs="Arial"/>
                <w:sz w:val="20"/>
                <w:szCs w:val="22"/>
              </w:rPr>
            </w:pPr>
            <w:r w:rsidRPr="00866D54">
              <w:rPr>
                <w:rFonts w:ascii="Arial" w:hAnsi="Arial" w:cs="Arial"/>
                <w:smallCaps/>
                <w:sz w:val="20"/>
                <w:szCs w:val="22"/>
              </w:rPr>
              <w:t xml:space="preserve">Session 12:  </w:t>
            </w:r>
            <w:r w:rsidRPr="00866D54">
              <w:rPr>
                <w:rFonts w:ascii="Arial" w:hAnsi="Arial" w:cs="Arial"/>
                <w:sz w:val="20"/>
                <w:szCs w:val="22"/>
              </w:rPr>
              <w:t>JTC – Simulation (Part 1)</w:t>
            </w:r>
          </w:p>
          <w:p w14:paraId="3EF34B1C" w14:textId="77777777" w:rsidR="00866D54" w:rsidRPr="00866D54" w:rsidRDefault="00866D54" w:rsidP="00D63272">
            <w:pPr>
              <w:rPr>
                <w:rFonts w:ascii="Arial" w:hAnsi="Arial" w:cs="Arial"/>
                <w:sz w:val="20"/>
                <w:szCs w:val="22"/>
              </w:rPr>
            </w:pPr>
            <w:r w:rsidRPr="00866D54">
              <w:rPr>
                <w:rFonts w:ascii="Arial" w:hAnsi="Arial" w:cs="Arial"/>
                <w:sz w:val="20"/>
                <w:szCs w:val="22"/>
              </w:rPr>
              <w:t>HEOR?</w:t>
            </w:r>
          </w:p>
        </w:tc>
        <w:tc>
          <w:tcPr>
            <w:tcW w:w="4658" w:type="dxa"/>
            <w:tcBorders>
              <w:top w:val="single" w:sz="8" w:space="0" w:color="auto"/>
              <w:left w:val="single" w:sz="6" w:space="0" w:color="FFFFFF"/>
              <w:bottom w:val="single" w:sz="8" w:space="0" w:color="auto"/>
              <w:right w:val="single" w:sz="4" w:space="0" w:color="auto"/>
            </w:tcBorders>
            <w:vAlign w:val="center"/>
          </w:tcPr>
          <w:p w14:paraId="16954B01" w14:textId="77777777" w:rsidR="00866D54" w:rsidRPr="00866D54" w:rsidRDefault="00866D54" w:rsidP="00D63272">
            <w:pPr>
              <w:pStyle w:val="Header"/>
              <w:tabs>
                <w:tab w:val="clear" w:pos="4320"/>
                <w:tab w:val="clear" w:pos="8640"/>
              </w:tabs>
              <w:rPr>
                <w:rFonts w:ascii="Arial" w:hAnsi="Arial" w:cs="Arial"/>
                <w:sz w:val="20"/>
                <w:szCs w:val="22"/>
              </w:rPr>
            </w:pPr>
            <w:r w:rsidRPr="00866D54">
              <w:rPr>
                <w:rFonts w:ascii="Arial" w:hAnsi="Arial" w:cs="Arial"/>
                <w:sz w:val="20"/>
                <w:szCs w:val="22"/>
              </w:rPr>
              <w:t>Why simulate?  What is simulation?  What is the difference between population and discrete event simulation?  How can simulation be used to identify and quantify important sources of uncertainty?</w:t>
            </w:r>
          </w:p>
        </w:tc>
      </w:tr>
      <w:tr w:rsidR="00866D54" w:rsidRPr="00866D54" w14:paraId="31BFA88A" w14:textId="77777777" w:rsidTr="00866D54">
        <w:trPr>
          <w:trHeight w:val="497"/>
        </w:trPr>
        <w:tc>
          <w:tcPr>
            <w:tcW w:w="1107" w:type="dxa"/>
            <w:tcBorders>
              <w:top w:val="single" w:sz="8" w:space="0" w:color="auto"/>
              <w:left w:val="double" w:sz="4" w:space="0" w:color="000000"/>
              <w:bottom w:val="single" w:sz="8" w:space="0" w:color="auto"/>
              <w:right w:val="single" w:sz="6" w:space="0" w:color="FFFFFF"/>
            </w:tcBorders>
            <w:vAlign w:val="center"/>
          </w:tcPr>
          <w:p w14:paraId="676718FF" w14:textId="6A797B78" w:rsidR="00866D54" w:rsidRPr="00866D54" w:rsidRDefault="00866D54" w:rsidP="00D63272">
            <w:pPr>
              <w:rPr>
                <w:rFonts w:ascii="Arial" w:hAnsi="Arial" w:cs="Arial"/>
                <w:sz w:val="20"/>
                <w:szCs w:val="22"/>
              </w:rPr>
            </w:pPr>
            <w:r w:rsidRPr="00866D54">
              <w:rPr>
                <w:rFonts w:ascii="Arial" w:hAnsi="Arial" w:cs="Arial"/>
                <w:sz w:val="20"/>
                <w:szCs w:val="22"/>
              </w:rPr>
              <w:t>Week 13</w:t>
            </w:r>
          </w:p>
        </w:tc>
        <w:tc>
          <w:tcPr>
            <w:tcW w:w="4337" w:type="dxa"/>
            <w:tcBorders>
              <w:top w:val="single" w:sz="8" w:space="0" w:color="auto"/>
              <w:left w:val="single" w:sz="6" w:space="0" w:color="000000"/>
              <w:bottom w:val="single" w:sz="8" w:space="0" w:color="auto"/>
              <w:right w:val="single" w:sz="6" w:space="0" w:color="000000"/>
            </w:tcBorders>
            <w:vAlign w:val="center"/>
          </w:tcPr>
          <w:p w14:paraId="7936E804" w14:textId="25393239" w:rsidR="00866D54" w:rsidRPr="00866D54" w:rsidRDefault="00866D54" w:rsidP="00D63272">
            <w:pPr>
              <w:rPr>
                <w:rFonts w:ascii="Arial" w:hAnsi="Arial" w:cs="Arial"/>
                <w:sz w:val="20"/>
                <w:szCs w:val="22"/>
              </w:rPr>
            </w:pPr>
            <w:r w:rsidRPr="00866D54">
              <w:rPr>
                <w:rFonts w:ascii="Arial" w:hAnsi="Arial" w:cs="Arial"/>
                <w:smallCaps/>
                <w:sz w:val="20"/>
                <w:szCs w:val="22"/>
              </w:rPr>
              <w:t xml:space="preserve">Session 13:  </w:t>
            </w:r>
            <w:r w:rsidRPr="00866D54">
              <w:rPr>
                <w:rFonts w:ascii="Arial" w:hAnsi="Arial" w:cs="Arial"/>
                <w:sz w:val="20"/>
                <w:szCs w:val="22"/>
              </w:rPr>
              <w:t>JTC – Simulation (Part 2)</w:t>
            </w:r>
          </w:p>
          <w:p w14:paraId="4A6FEB8C" w14:textId="77777777" w:rsidR="00866D54" w:rsidRPr="00866D54" w:rsidRDefault="00866D54" w:rsidP="00D63272">
            <w:pPr>
              <w:rPr>
                <w:rFonts w:ascii="Arial" w:hAnsi="Arial" w:cs="Arial"/>
                <w:sz w:val="20"/>
                <w:szCs w:val="22"/>
              </w:rPr>
            </w:pPr>
            <w:r w:rsidRPr="00866D54">
              <w:rPr>
                <w:rFonts w:ascii="Arial" w:hAnsi="Arial" w:cs="Arial"/>
                <w:sz w:val="20"/>
                <w:szCs w:val="22"/>
              </w:rPr>
              <w:t>HEOR?</w:t>
            </w:r>
          </w:p>
        </w:tc>
        <w:tc>
          <w:tcPr>
            <w:tcW w:w="4658" w:type="dxa"/>
            <w:tcBorders>
              <w:top w:val="single" w:sz="8" w:space="0" w:color="auto"/>
              <w:left w:val="single" w:sz="6" w:space="0" w:color="FFFFFF"/>
              <w:bottom w:val="single" w:sz="8" w:space="0" w:color="auto"/>
              <w:right w:val="single" w:sz="4" w:space="0" w:color="auto"/>
            </w:tcBorders>
            <w:vAlign w:val="center"/>
          </w:tcPr>
          <w:p w14:paraId="42AC2AB5" w14:textId="77777777" w:rsidR="00866D54" w:rsidRPr="00866D54" w:rsidRDefault="00866D54" w:rsidP="00D63272">
            <w:pPr>
              <w:rPr>
                <w:rFonts w:ascii="Arial" w:hAnsi="Arial" w:cs="Arial"/>
                <w:color w:val="000000" w:themeColor="text1"/>
                <w:sz w:val="20"/>
                <w:szCs w:val="22"/>
              </w:rPr>
            </w:pPr>
            <w:r w:rsidRPr="00866D54">
              <w:rPr>
                <w:rFonts w:ascii="Arial" w:hAnsi="Arial" w:cs="Arial"/>
                <w:color w:val="000000" w:themeColor="text1"/>
                <w:sz w:val="20"/>
                <w:szCs w:val="22"/>
              </w:rPr>
              <w:t>Case study – programming Alzheimer’s disease model in Excel; Uncertainty analysis</w:t>
            </w:r>
          </w:p>
        </w:tc>
      </w:tr>
      <w:tr w:rsidR="00866D54" w:rsidRPr="00866D54" w14:paraId="4B2B9951" w14:textId="77777777" w:rsidTr="00866D54">
        <w:trPr>
          <w:trHeight w:val="497"/>
        </w:trPr>
        <w:tc>
          <w:tcPr>
            <w:tcW w:w="1107" w:type="dxa"/>
            <w:tcBorders>
              <w:top w:val="single" w:sz="8" w:space="0" w:color="auto"/>
              <w:left w:val="double" w:sz="4" w:space="0" w:color="000000"/>
              <w:bottom w:val="single" w:sz="4" w:space="0" w:color="auto"/>
              <w:right w:val="single" w:sz="6" w:space="0" w:color="FFFFFF"/>
            </w:tcBorders>
            <w:vAlign w:val="center"/>
          </w:tcPr>
          <w:p w14:paraId="20B17DC4" w14:textId="6DF39709" w:rsidR="00866D54" w:rsidRPr="00866D54" w:rsidRDefault="00866D54" w:rsidP="00D63272">
            <w:pPr>
              <w:rPr>
                <w:rFonts w:ascii="Arial" w:hAnsi="Arial" w:cs="Arial"/>
                <w:sz w:val="20"/>
                <w:szCs w:val="22"/>
              </w:rPr>
            </w:pPr>
            <w:r w:rsidRPr="00866D54">
              <w:rPr>
                <w:rFonts w:ascii="Arial" w:hAnsi="Arial" w:cs="Arial"/>
                <w:sz w:val="20"/>
                <w:szCs w:val="22"/>
              </w:rPr>
              <w:t>Week 14</w:t>
            </w:r>
          </w:p>
        </w:tc>
        <w:tc>
          <w:tcPr>
            <w:tcW w:w="4337" w:type="dxa"/>
            <w:tcBorders>
              <w:top w:val="single" w:sz="8" w:space="0" w:color="auto"/>
              <w:left w:val="single" w:sz="6" w:space="0" w:color="000000"/>
              <w:bottom w:val="single" w:sz="4" w:space="0" w:color="auto"/>
              <w:right w:val="single" w:sz="6" w:space="0" w:color="000000"/>
            </w:tcBorders>
            <w:vAlign w:val="center"/>
          </w:tcPr>
          <w:p w14:paraId="5432948E" w14:textId="7E3F6651" w:rsidR="00866D54" w:rsidRPr="00866D54" w:rsidRDefault="00866D54" w:rsidP="00D63272">
            <w:pPr>
              <w:rPr>
                <w:rFonts w:ascii="Arial" w:hAnsi="Arial" w:cs="Arial"/>
                <w:smallCaps/>
                <w:sz w:val="20"/>
                <w:szCs w:val="22"/>
              </w:rPr>
            </w:pPr>
            <w:r w:rsidRPr="00866D54">
              <w:rPr>
                <w:rFonts w:ascii="Arial" w:hAnsi="Arial" w:cs="Arial"/>
                <w:smallCaps/>
                <w:sz w:val="20"/>
                <w:szCs w:val="22"/>
              </w:rPr>
              <w:t xml:space="preserve">Session 14:  DDK – </w:t>
            </w:r>
            <w:r w:rsidR="008F11D9">
              <w:rPr>
                <w:rFonts w:ascii="Arial" w:hAnsi="Arial" w:cs="Arial"/>
                <w:sz w:val="20"/>
                <w:szCs w:val="22"/>
              </w:rPr>
              <w:t>Eth</w:t>
            </w:r>
            <w:r w:rsidRPr="00866D54">
              <w:rPr>
                <w:rFonts w:ascii="Arial" w:hAnsi="Arial" w:cs="Arial"/>
                <w:sz w:val="20"/>
                <w:szCs w:val="22"/>
              </w:rPr>
              <w:t>ical issues in cost-effectiveness analysis</w:t>
            </w:r>
          </w:p>
        </w:tc>
        <w:tc>
          <w:tcPr>
            <w:tcW w:w="4658" w:type="dxa"/>
            <w:tcBorders>
              <w:top w:val="single" w:sz="8" w:space="0" w:color="auto"/>
              <w:left w:val="single" w:sz="6" w:space="0" w:color="FFFFFF"/>
              <w:bottom w:val="single" w:sz="4" w:space="0" w:color="auto"/>
              <w:right w:val="single" w:sz="4" w:space="0" w:color="auto"/>
            </w:tcBorders>
          </w:tcPr>
          <w:p w14:paraId="16F45AF5" w14:textId="407ABEB2" w:rsidR="00866D54" w:rsidRPr="00866D54" w:rsidRDefault="00866D54" w:rsidP="00D63272">
            <w:pPr>
              <w:rPr>
                <w:rFonts w:ascii="Arial" w:hAnsi="Arial" w:cs="Arial"/>
                <w:color w:val="000000" w:themeColor="text1"/>
                <w:spacing w:val="2"/>
                <w:sz w:val="20"/>
                <w:szCs w:val="22"/>
                <w:shd w:val="clear" w:color="auto" w:fill="FFFFFF"/>
              </w:rPr>
            </w:pPr>
            <w:r w:rsidRPr="00866D54">
              <w:rPr>
                <w:rFonts w:ascii="Arial" w:hAnsi="Arial" w:cs="Arial"/>
                <w:color w:val="000000" w:themeColor="text1"/>
                <w:spacing w:val="2"/>
                <w:sz w:val="20"/>
                <w:szCs w:val="22"/>
                <w:shd w:val="clear" w:color="auto" w:fill="FFFFFF"/>
              </w:rPr>
              <w:t>Discuss distinct ethical and distributional issues that arise in the construction and use of cost effectiveness analysis</w:t>
            </w:r>
          </w:p>
          <w:p w14:paraId="3379E8F3" w14:textId="77777777" w:rsidR="00866D54" w:rsidRPr="00866D54" w:rsidRDefault="00866D54" w:rsidP="00D63272">
            <w:pPr>
              <w:rPr>
                <w:rFonts w:ascii="Arial" w:hAnsi="Arial" w:cs="Arial"/>
                <w:color w:val="000000" w:themeColor="text1"/>
                <w:sz w:val="20"/>
                <w:szCs w:val="22"/>
              </w:rPr>
            </w:pPr>
          </w:p>
        </w:tc>
      </w:tr>
    </w:tbl>
    <w:p w14:paraId="49BC73DD" w14:textId="3DCE8501" w:rsidR="00E05488" w:rsidRDefault="00C0618B" w:rsidP="00E05488">
      <w:pPr>
        <w:rPr>
          <w:rFonts w:ascii="Arial" w:hAnsi="Arial" w:cs="Arial"/>
          <w:sz w:val="22"/>
          <w:szCs w:val="22"/>
        </w:rPr>
      </w:pPr>
      <w:r>
        <w:rPr>
          <w:rFonts w:ascii="Arial" w:hAnsi="Arial" w:cs="Arial"/>
          <w:sz w:val="22"/>
          <w:szCs w:val="22"/>
        </w:rPr>
        <w:t>Instructors: Peter J Neumann, PJN; James D. Chambers, JDC; David D. Kim, DDK; Tara A. Lavelle, TAL; Natalia V. Olchanski, NVO; Joshua T. Cohen, JTC</w:t>
      </w:r>
      <w:r w:rsidR="00D63272">
        <w:rPr>
          <w:rFonts w:ascii="Arial" w:hAnsi="Arial" w:cs="Arial"/>
          <w:sz w:val="22"/>
          <w:szCs w:val="22"/>
        </w:rPr>
        <w:br/>
      </w:r>
    </w:p>
    <w:p w14:paraId="5C1BC6E4" w14:textId="77777777" w:rsidR="00636404" w:rsidRDefault="00636404">
      <w:pPr>
        <w:rPr>
          <w:rFonts w:ascii="Arial" w:hAnsi="Arial" w:cs="Arial"/>
          <w:b/>
          <w:bCs/>
          <w:sz w:val="22"/>
          <w:szCs w:val="22"/>
          <w:u w:val="single"/>
        </w:rPr>
      </w:pPr>
      <w:bookmarkStart w:id="0" w:name="_Hlk56009620"/>
      <w:r>
        <w:rPr>
          <w:rFonts w:ascii="Arial" w:hAnsi="Arial" w:cs="Arial"/>
          <w:b/>
          <w:bCs/>
          <w:sz w:val="22"/>
          <w:szCs w:val="22"/>
          <w:u w:val="single"/>
        </w:rPr>
        <w:br w:type="page"/>
      </w:r>
    </w:p>
    <w:p w14:paraId="50CA7824" w14:textId="77777777" w:rsidR="00AF7237" w:rsidRDefault="00D63272" w:rsidP="00E05488">
      <w:pPr>
        <w:rPr>
          <w:rFonts w:ascii="Arial" w:hAnsi="Arial" w:cs="Arial"/>
          <w:sz w:val="22"/>
          <w:szCs w:val="22"/>
        </w:rPr>
      </w:pPr>
      <w:r w:rsidRPr="00AF7237">
        <w:rPr>
          <w:rFonts w:ascii="Arial" w:hAnsi="Arial" w:cs="Arial"/>
          <w:b/>
          <w:bCs/>
          <w:sz w:val="22"/>
          <w:szCs w:val="22"/>
          <w:u w:val="single"/>
        </w:rPr>
        <w:lastRenderedPageBreak/>
        <w:t xml:space="preserve">Class Leaning Objectives: </w:t>
      </w:r>
      <w:r w:rsidR="00636404" w:rsidRPr="00AF7237">
        <w:rPr>
          <w:rFonts w:ascii="Arial" w:hAnsi="Arial" w:cs="Arial"/>
          <w:b/>
          <w:bCs/>
          <w:sz w:val="22"/>
          <w:szCs w:val="22"/>
          <w:u w:val="single"/>
        </w:rPr>
        <w:br/>
      </w:r>
      <w:r w:rsidR="00636404" w:rsidRPr="00AF7237">
        <w:rPr>
          <w:rFonts w:ascii="Arial" w:hAnsi="Arial" w:cs="Arial"/>
          <w:sz w:val="22"/>
          <w:szCs w:val="22"/>
        </w:rPr>
        <w:t xml:space="preserve">By the end of each lecture, students will be able to </w:t>
      </w:r>
    </w:p>
    <w:p w14:paraId="36D154E0" w14:textId="026FD0DA" w:rsidR="00D63272" w:rsidRPr="00AF7237" w:rsidRDefault="00636404" w:rsidP="00E05488">
      <w:pPr>
        <w:rPr>
          <w:rFonts w:ascii="Arial" w:hAnsi="Arial" w:cs="Arial"/>
          <w:sz w:val="22"/>
          <w:szCs w:val="22"/>
        </w:rPr>
      </w:pPr>
      <w:r w:rsidRPr="00AF7237">
        <w:rPr>
          <w:rFonts w:ascii="Arial" w:hAnsi="Arial" w:cs="Arial"/>
          <w:sz w:val="22"/>
          <w:szCs w:val="22"/>
        </w:rPr>
        <w:t xml:space="preserve"> </w:t>
      </w:r>
    </w:p>
    <w:bookmarkEnd w:id="0"/>
    <w:p w14:paraId="0FDC3D8E" w14:textId="77777777" w:rsidR="00AF7237" w:rsidRDefault="008F11D9" w:rsidP="00AF7237">
      <w:pPr>
        <w:rPr>
          <w:rFonts w:ascii="Arial" w:hAnsi="Arial" w:cs="Arial"/>
          <w:b/>
          <w:sz w:val="22"/>
          <w:szCs w:val="22"/>
        </w:rPr>
      </w:pPr>
      <w:r w:rsidRPr="00AF7237">
        <w:rPr>
          <w:rFonts w:ascii="Arial" w:hAnsi="Arial" w:cs="Arial"/>
          <w:b/>
          <w:sz w:val="22"/>
          <w:szCs w:val="22"/>
        </w:rPr>
        <w:t>SESSION 1: Overview of HEOR</w:t>
      </w:r>
    </w:p>
    <w:p w14:paraId="2BF28385" w14:textId="77777777" w:rsidR="00AF7237" w:rsidRPr="00AF7237" w:rsidRDefault="00664928" w:rsidP="00AF7237">
      <w:pPr>
        <w:pStyle w:val="ListParagraph"/>
        <w:numPr>
          <w:ilvl w:val="0"/>
          <w:numId w:val="27"/>
        </w:numPr>
        <w:rPr>
          <w:rFonts w:ascii="Arial" w:hAnsi="Arial" w:cs="Arial"/>
          <w:sz w:val="22"/>
          <w:szCs w:val="22"/>
        </w:rPr>
      </w:pPr>
      <w:r w:rsidRPr="00AF7237">
        <w:rPr>
          <w:rFonts w:ascii="Arial" w:hAnsi="Arial" w:cs="Arial"/>
          <w:sz w:val="22"/>
          <w:szCs w:val="22"/>
          <w:lang w:eastAsia="en-US"/>
        </w:rPr>
        <w:t>Define HEOR and its importance in coverage, pricing, and reimbursement decisions.</w:t>
      </w:r>
    </w:p>
    <w:p w14:paraId="548B19F8" w14:textId="77777777" w:rsidR="00AF7237" w:rsidRPr="00AF7237" w:rsidRDefault="00664928" w:rsidP="00AF7237">
      <w:pPr>
        <w:pStyle w:val="ListParagraph"/>
        <w:numPr>
          <w:ilvl w:val="0"/>
          <w:numId w:val="27"/>
        </w:numPr>
        <w:rPr>
          <w:rFonts w:ascii="Arial" w:hAnsi="Arial" w:cs="Arial"/>
          <w:sz w:val="22"/>
          <w:szCs w:val="22"/>
        </w:rPr>
      </w:pPr>
      <w:r w:rsidRPr="00AF7237">
        <w:rPr>
          <w:rFonts w:ascii="Arial" w:eastAsiaTheme="minorEastAsia" w:hAnsi="Arial" w:cs="Arial"/>
          <w:color w:val="000000" w:themeColor="text1"/>
          <w:kern w:val="24"/>
          <w:sz w:val="22"/>
          <w:szCs w:val="22"/>
          <w:lang w:eastAsia="en-US"/>
        </w:rPr>
        <w:t xml:space="preserve">Appreciate key economic principles and how they relate to US health care </w:t>
      </w:r>
    </w:p>
    <w:p w14:paraId="0283B66C" w14:textId="77777777" w:rsidR="00AF7237" w:rsidRPr="00AF7237" w:rsidRDefault="00664928" w:rsidP="00AF7237">
      <w:pPr>
        <w:pStyle w:val="ListParagraph"/>
        <w:numPr>
          <w:ilvl w:val="0"/>
          <w:numId w:val="27"/>
        </w:numPr>
        <w:rPr>
          <w:rFonts w:ascii="Arial" w:hAnsi="Arial" w:cs="Arial"/>
          <w:sz w:val="22"/>
          <w:szCs w:val="22"/>
        </w:rPr>
      </w:pPr>
      <w:r w:rsidRPr="00AF7237">
        <w:rPr>
          <w:rFonts w:ascii="Arial" w:eastAsiaTheme="minorEastAsia" w:hAnsi="Arial" w:cs="Arial"/>
          <w:color w:val="000000" w:themeColor="text1"/>
          <w:kern w:val="24"/>
          <w:sz w:val="22"/>
          <w:szCs w:val="22"/>
          <w:lang w:eastAsia="en-US"/>
        </w:rPr>
        <w:t>Identify how prescription drug markets differ from other markets</w:t>
      </w:r>
    </w:p>
    <w:p w14:paraId="12037C16" w14:textId="77777777" w:rsidR="00AF7237" w:rsidRPr="00AF7237" w:rsidRDefault="00664928" w:rsidP="00AF7237">
      <w:pPr>
        <w:pStyle w:val="ListParagraph"/>
        <w:numPr>
          <w:ilvl w:val="0"/>
          <w:numId w:val="27"/>
        </w:numPr>
        <w:rPr>
          <w:rFonts w:ascii="Arial" w:hAnsi="Arial" w:cs="Arial"/>
          <w:sz w:val="22"/>
          <w:szCs w:val="22"/>
        </w:rPr>
      </w:pPr>
      <w:r w:rsidRPr="00AF7237">
        <w:rPr>
          <w:rFonts w:ascii="Arial" w:eastAsiaTheme="minorEastAsia" w:hAnsi="Arial" w:cs="Arial"/>
          <w:color w:val="000000" w:themeColor="text1"/>
          <w:kern w:val="24"/>
          <w:sz w:val="22"/>
          <w:szCs w:val="22"/>
          <w:lang w:eastAsia="en-US"/>
        </w:rPr>
        <w:t>Explain why external value assessments of health interventions are needed</w:t>
      </w:r>
    </w:p>
    <w:p w14:paraId="46E50604" w14:textId="77777777" w:rsidR="00AF7237" w:rsidRPr="00AF7237" w:rsidRDefault="00664928" w:rsidP="00AF7237">
      <w:pPr>
        <w:pStyle w:val="ListParagraph"/>
        <w:numPr>
          <w:ilvl w:val="0"/>
          <w:numId w:val="27"/>
        </w:numPr>
        <w:rPr>
          <w:rFonts w:ascii="Arial" w:hAnsi="Arial" w:cs="Arial"/>
          <w:sz w:val="22"/>
          <w:szCs w:val="22"/>
        </w:rPr>
      </w:pPr>
      <w:r w:rsidRPr="00AF7237">
        <w:rPr>
          <w:rFonts w:ascii="Arial" w:eastAsiaTheme="minorEastAsia" w:hAnsi="Arial" w:cs="Arial"/>
          <w:color w:val="000000" w:themeColor="text1"/>
          <w:kern w:val="24"/>
          <w:sz w:val="22"/>
          <w:szCs w:val="22"/>
          <w:lang w:eastAsia="en-US"/>
        </w:rPr>
        <w:t>Define what is meant by value in health care</w:t>
      </w:r>
    </w:p>
    <w:p w14:paraId="1CA443FE" w14:textId="5B24AFFA" w:rsidR="00664928" w:rsidRPr="00AF7237" w:rsidRDefault="001042B4" w:rsidP="00AF7237">
      <w:pPr>
        <w:pStyle w:val="ListParagraph"/>
        <w:numPr>
          <w:ilvl w:val="0"/>
          <w:numId w:val="27"/>
        </w:numPr>
        <w:rPr>
          <w:rFonts w:ascii="Arial" w:hAnsi="Arial" w:cs="Arial"/>
          <w:sz w:val="22"/>
          <w:szCs w:val="22"/>
        </w:rPr>
      </w:pPr>
      <w:r w:rsidRPr="00AF7237">
        <w:rPr>
          <w:rFonts w:ascii="Arial" w:eastAsiaTheme="minorEastAsia" w:hAnsi="Arial" w:cs="Arial"/>
          <w:color w:val="000000" w:themeColor="text1"/>
          <w:kern w:val="24"/>
          <w:sz w:val="22"/>
          <w:szCs w:val="22"/>
          <w:lang w:eastAsia="en-US"/>
        </w:rPr>
        <w:t>Describe</w:t>
      </w:r>
      <w:r w:rsidR="00664928" w:rsidRPr="00AF7237">
        <w:rPr>
          <w:rFonts w:ascii="Arial" w:eastAsiaTheme="minorEastAsia" w:hAnsi="Arial" w:cs="Arial"/>
          <w:color w:val="000000" w:themeColor="text1"/>
          <w:kern w:val="24"/>
          <w:sz w:val="22"/>
          <w:szCs w:val="22"/>
          <w:lang w:eastAsia="en-US"/>
        </w:rPr>
        <w:t xml:space="preserve"> challenges in measuring the value of prescription drugs</w:t>
      </w:r>
    </w:p>
    <w:p w14:paraId="297FF292" w14:textId="77777777" w:rsidR="00AF7237" w:rsidRDefault="00AF7237" w:rsidP="001A2DA2">
      <w:pPr>
        <w:rPr>
          <w:rFonts w:ascii="Arial" w:hAnsi="Arial" w:cs="Arial"/>
          <w:b/>
          <w:sz w:val="22"/>
          <w:szCs w:val="22"/>
        </w:rPr>
      </w:pPr>
    </w:p>
    <w:p w14:paraId="17F1A9A5" w14:textId="77777777" w:rsidR="001A2DA2" w:rsidRPr="00AF7237" w:rsidRDefault="001A2DA2" w:rsidP="001A2DA2">
      <w:pPr>
        <w:rPr>
          <w:rFonts w:ascii="Arial" w:hAnsi="Arial" w:cs="Arial"/>
          <w:sz w:val="22"/>
          <w:szCs w:val="22"/>
        </w:rPr>
      </w:pPr>
      <w:r w:rsidRPr="00AF7237">
        <w:rPr>
          <w:rFonts w:ascii="Arial" w:hAnsi="Arial" w:cs="Arial"/>
          <w:b/>
          <w:sz w:val="22"/>
          <w:szCs w:val="22"/>
        </w:rPr>
        <w:t xml:space="preserve">Assigned reading: </w:t>
      </w:r>
      <w:r w:rsidRPr="00AF7237">
        <w:rPr>
          <w:rFonts w:ascii="Arial" w:hAnsi="Arial" w:cs="Arial"/>
          <w:sz w:val="22"/>
          <w:szCs w:val="22"/>
        </w:rPr>
        <w:t>Neumann PJ, Cohen JT. Measuring the Value of Prescription Drugs. N Engl J Med. 2015 Dec 31;373(27):2595-7. doi: 10.1056/NEJMp1512009. Epub 2015 Nov 18. PMID: 26580666.</w:t>
      </w:r>
    </w:p>
    <w:p w14:paraId="3D8327E0" w14:textId="77777777" w:rsidR="001A2DA2" w:rsidRPr="00AF7237" w:rsidRDefault="001A2DA2" w:rsidP="00E05488">
      <w:pPr>
        <w:rPr>
          <w:rFonts w:ascii="Arial" w:hAnsi="Arial" w:cs="Arial"/>
          <w:b/>
          <w:sz w:val="22"/>
          <w:szCs w:val="22"/>
        </w:rPr>
      </w:pPr>
    </w:p>
    <w:p w14:paraId="7941533F" w14:textId="699B2143" w:rsidR="00CC62D1" w:rsidRPr="00AF7237" w:rsidRDefault="00CC62D1" w:rsidP="00CC62D1">
      <w:pPr>
        <w:rPr>
          <w:rFonts w:ascii="Arial" w:hAnsi="Arial" w:cs="Arial"/>
          <w:b/>
          <w:sz w:val="22"/>
          <w:szCs w:val="22"/>
        </w:rPr>
      </w:pPr>
      <w:r w:rsidRPr="00AF7237">
        <w:rPr>
          <w:rFonts w:ascii="Arial" w:hAnsi="Arial" w:cs="Arial"/>
          <w:b/>
          <w:sz w:val="22"/>
          <w:szCs w:val="22"/>
        </w:rPr>
        <w:t>SESSION 2: Economics of health care (Part 1)</w:t>
      </w:r>
    </w:p>
    <w:p w14:paraId="09603DE3" w14:textId="77777777" w:rsidR="00CC62D1" w:rsidRPr="00AF7237" w:rsidRDefault="00CC62D1" w:rsidP="00CC62D1">
      <w:pPr>
        <w:pStyle w:val="ListParagraph"/>
        <w:numPr>
          <w:ilvl w:val="0"/>
          <w:numId w:val="31"/>
        </w:numPr>
        <w:rPr>
          <w:rFonts w:ascii="Arial" w:hAnsi="Arial" w:cs="Arial"/>
          <w:sz w:val="22"/>
          <w:szCs w:val="22"/>
        </w:rPr>
      </w:pPr>
      <w:r w:rsidRPr="00AF7237">
        <w:rPr>
          <w:rFonts w:ascii="Arial" w:hAnsi="Arial" w:cs="Arial"/>
          <w:sz w:val="22"/>
          <w:szCs w:val="22"/>
        </w:rPr>
        <w:t>Define key economic concepts</w:t>
      </w:r>
    </w:p>
    <w:p w14:paraId="0D358D57" w14:textId="4C32D540" w:rsidR="00CC62D1" w:rsidRPr="00AF7237" w:rsidRDefault="00CC62D1" w:rsidP="00CC62D1">
      <w:pPr>
        <w:pStyle w:val="ListParagraph"/>
        <w:numPr>
          <w:ilvl w:val="0"/>
          <w:numId w:val="31"/>
        </w:numPr>
        <w:rPr>
          <w:rFonts w:ascii="Arial" w:hAnsi="Arial" w:cs="Arial"/>
          <w:sz w:val="22"/>
          <w:szCs w:val="22"/>
        </w:rPr>
      </w:pPr>
      <w:r w:rsidRPr="00AF7237">
        <w:rPr>
          <w:rFonts w:ascii="Arial" w:hAnsi="Arial" w:cs="Arial"/>
          <w:sz w:val="22"/>
          <w:szCs w:val="22"/>
        </w:rPr>
        <w:t>Explain the relevance of economic concepts to health care</w:t>
      </w:r>
    </w:p>
    <w:p w14:paraId="7BA16704" w14:textId="77806C8E" w:rsidR="00CC62D1" w:rsidRPr="00AF7237" w:rsidRDefault="00F367B9" w:rsidP="00CC62D1">
      <w:pPr>
        <w:pStyle w:val="ListParagraph"/>
        <w:numPr>
          <w:ilvl w:val="0"/>
          <w:numId w:val="31"/>
        </w:numPr>
        <w:rPr>
          <w:rFonts w:ascii="Arial" w:hAnsi="Arial" w:cs="Arial"/>
          <w:sz w:val="22"/>
          <w:szCs w:val="22"/>
        </w:rPr>
      </w:pPr>
      <w:r w:rsidRPr="00AF7237">
        <w:rPr>
          <w:rFonts w:ascii="Arial" w:hAnsi="Arial" w:cs="Arial"/>
          <w:sz w:val="22"/>
          <w:szCs w:val="22"/>
        </w:rPr>
        <w:t>Describe</w:t>
      </w:r>
      <w:r w:rsidR="00CC62D1" w:rsidRPr="00AF7237">
        <w:rPr>
          <w:rFonts w:ascii="Arial" w:hAnsi="Arial" w:cs="Arial"/>
          <w:sz w:val="22"/>
          <w:szCs w:val="22"/>
        </w:rPr>
        <w:t xml:space="preserve"> the special characteristics of the health care market</w:t>
      </w:r>
    </w:p>
    <w:p w14:paraId="67867AAC" w14:textId="7D31872A" w:rsidR="007227EB" w:rsidRPr="00AF7237" w:rsidRDefault="007227EB" w:rsidP="00CC62D1">
      <w:pPr>
        <w:pStyle w:val="ListParagraph"/>
        <w:numPr>
          <w:ilvl w:val="0"/>
          <w:numId w:val="31"/>
        </w:numPr>
        <w:rPr>
          <w:rFonts w:ascii="Arial" w:hAnsi="Arial" w:cs="Arial"/>
          <w:sz w:val="22"/>
          <w:szCs w:val="22"/>
        </w:rPr>
      </w:pPr>
      <w:r w:rsidRPr="00AF7237">
        <w:rPr>
          <w:rFonts w:ascii="Arial" w:hAnsi="Arial" w:cs="Arial"/>
          <w:sz w:val="22"/>
          <w:szCs w:val="22"/>
        </w:rPr>
        <w:t>Give examples of worrying economic trends in US health care</w:t>
      </w:r>
    </w:p>
    <w:p w14:paraId="341EE47B" w14:textId="77777777" w:rsidR="00CC62D1" w:rsidRPr="00AF7237" w:rsidRDefault="00CC62D1" w:rsidP="00CC62D1">
      <w:pPr>
        <w:rPr>
          <w:rFonts w:ascii="Arial" w:hAnsi="Arial" w:cs="Arial"/>
          <w:sz w:val="22"/>
          <w:szCs w:val="22"/>
        </w:rPr>
      </w:pPr>
    </w:p>
    <w:p w14:paraId="20302478" w14:textId="47D12E40" w:rsidR="00CC62D1" w:rsidRPr="00AF7237" w:rsidRDefault="00CC62D1" w:rsidP="00CC62D1">
      <w:pPr>
        <w:rPr>
          <w:rFonts w:ascii="Arial" w:hAnsi="Arial" w:cs="Arial"/>
          <w:b/>
          <w:sz w:val="22"/>
          <w:szCs w:val="22"/>
        </w:rPr>
      </w:pPr>
      <w:r w:rsidRPr="00AF7237">
        <w:rPr>
          <w:rFonts w:ascii="Arial" w:hAnsi="Arial" w:cs="Arial"/>
          <w:b/>
          <w:sz w:val="22"/>
          <w:szCs w:val="22"/>
        </w:rPr>
        <w:t>SESSION 3: Economics of health care (Part 2)</w:t>
      </w:r>
    </w:p>
    <w:p w14:paraId="701B4526" w14:textId="5B0F5EBF" w:rsidR="007227EB" w:rsidRPr="00AF7237" w:rsidRDefault="00F367B9" w:rsidP="00CC62D1">
      <w:pPr>
        <w:pStyle w:val="ListParagraph"/>
        <w:numPr>
          <w:ilvl w:val="0"/>
          <w:numId w:val="29"/>
        </w:numPr>
        <w:rPr>
          <w:rFonts w:ascii="Arial" w:hAnsi="Arial" w:cs="Arial"/>
          <w:sz w:val="22"/>
          <w:szCs w:val="22"/>
        </w:rPr>
      </w:pPr>
      <w:r w:rsidRPr="00AF7237">
        <w:rPr>
          <w:rFonts w:ascii="Arial" w:hAnsi="Arial" w:cs="Arial"/>
          <w:sz w:val="22"/>
          <w:szCs w:val="22"/>
        </w:rPr>
        <w:t>Summarize current</w:t>
      </w:r>
      <w:r w:rsidR="006F2385" w:rsidRPr="00AF7237">
        <w:rPr>
          <w:rFonts w:ascii="Arial" w:hAnsi="Arial" w:cs="Arial"/>
          <w:sz w:val="22"/>
          <w:szCs w:val="22"/>
        </w:rPr>
        <w:t xml:space="preserve"> US health</w:t>
      </w:r>
      <w:r w:rsidR="0095060D" w:rsidRPr="00AF7237">
        <w:rPr>
          <w:rFonts w:ascii="Arial" w:hAnsi="Arial" w:cs="Arial"/>
          <w:sz w:val="22"/>
          <w:szCs w:val="22"/>
        </w:rPr>
        <w:t xml:space="preserve"> care</w:t>
      </w:r>
      <w:r w:rsidR="006F2385" w:rsidRPr="00AF7237">
        <w:rPr>
          <w:rFonts w:ascii="Arial" w:hAnsi="Arial" w:cs="Arial"/>
          <w:sz w:val="22"/>
          <w:szCs w:val="22"/>
        </w:rPr>
        <w:t xml:space="preserve"> payment reform</w:t>
      </w:r>
      <w:r w:rsidRPr="00AF7237">
        <w:rPr>
          <w:rFonts w:ascii="Arial" w:hAnsi="Arial" w:cs="Arial"/>
          <w:sz w:val="22"/>
          <w:szCs w:val="22"/>
        </w:rPr>
        <w:t xml:space="preserve"> efforts</w:t>
      </w:r>
    </w:p>
    <w:p w14:paraId="58A100DA" w14:textId="77777777" w:rsidR="007227EB" w:rsidRPr="00AF7237" w:rsidRDefault="007227EB" w:rsidP="00CC62D1">
      <w:pPr>
        <w:pStyle w:val="ListParagraph"/>
        <w:numPr>
          <w:ilvl w:val="0"/>
          <w:numId w:val="29"/>
        </w:numPr>
        <w:rPr>
          <w:rFonts w:ascii="Arial" w:hAnsi="Arial" w:cs="Arial"/>
          <w:sz w:val="22"/>
          <w:szCs w:val="22"/>
        </w:rPr>
      </w:pPr>
      <w:r w:rsidRPr="00AF7237">
        <w:rPr>
          <w:rFonts w:ascii="Arial" w:hAnsi="Arial" w:cs="Arial"/>
          <w:sz w:val="22"/>
          <w:szCs w:val="22"/>
        </w:rPr>
        <w:t>Explain the application of economic concepts to health care</w:t>
      </w:r>
    </w:p>
    <w:p w14:paraId="23639910" w14:textId="7F6B60AA" w:rsidR="007227EB" w:rsidRPr="00AF7237" w:rsidRDefault="007227EB" w:rsidP="00CC62D1">
      <w:pPr>
        <w:pStyle w:val="ListParagraph"/>
        <w:numPr>
          <w:ilvl w:val="0"/>
          <w:numId w:val="29"/>
        </w:numPr>
        <w:rPr>
          <w:rFonts w:ascii="Arial" w:hAnsi="Arial" w:cs="Arial"/>
          <w:sz w:val="22"/>
          <w:szCs w:val="22"/>
        </w:rPr>
      </w:pPr>
      <w:r w:rsidRPr="00AF7237">
        <w:rPr>
          <w:rFonts w:ascii="Arial" w:hAnsi="Arial" w:cs="Arial"/>
          <w:sz w:val="22"/>
          <w:szCs w:val="22"/>
        </w:rPr>
        <w:t>Give examples of US based value frameworks</w:t>
      </w:r>
    </w:p>
    <w:p w14:paraId="3403589D" w14:textId="5B4E46D5" w:rsidR="007227EB" w:rsidRPr="00AF7237" w:rsidRDefault="006F2385" w:rsidP="00CC62D1">
      <w:pPr>
        <w:pStyle w:val="ListParagraph"/>
        <w:numPr>
          <w:ilvl w:val="0"/>
          <w:numId w:val="29"/>
        </w:numPr>
        <w:rPr>
          <w:rFonts w:ascii="Arial" w:hAnsi="Arial" w:cs="Arial"/>
          <w:sz w:val="22"/>
          <w:szCs w:val="22"/>
        </w:rPr>
      </w:pPr>
      <w:r w:rsidRPr="00AF7237">
        <w:rPr>
          <w:rFonts w:ascii="Arial" w:hAnsi="Arial" w:cs="Arial"/>
          <w:sz w:val="22"/>
          <w:szCs w:val="22"/>
        </w:rPr>
        <w:t>Illustrate the potential benefits of value-based insurance design</w:t>
      </w:r>
    </w:p>
    <w:p w14:paraId="2FCBB87F" w14:textId="77777777" w:rsidR="00CC62D1" w:rsidRPr="00AF7237" w:rsidRDefault="00CC62D1" w:rsidP="00CC62D1">
      <w:pPr>
        <w:rPr>
          <w:rFonts w:ascii="Arial" w:hAnsi="Arial" w:cs="Arial"/>
          <w:sz w:val="22"/>
          <w:szCs w:val="22"/>
        </w:rPr>
      </w:pPr>
    </w:p>
    <w:p w14:paraId="3571AFC9" w14:textId="7B3491E7" w:rsidR="00CC62D1" w:rsidRPr="00AF7237" w:rsidRDefault="00CC62D1" w:rsidP="00CC62D1">
      <w:pPr>
        <w:rPr>
          <w:rFonts w:ascii="Arial" w:hAnsi="Arial" w:cs="Arial"/>
          <w:b/>
          <w:sz w:val="22"/>
          <w:szCs w:val="22"/>
        </w:rPr>
      </w:pPr>
      <w:r w:rsidRPr="00AF7237">
        <w:rPr>
          <w:rFonts w:ascii="Arial" w:hAnsi="Arial" w:cs="Arial"/>
          <w:b/>
          <w:sz w:val="22"/>
          <w:szCs w:val="22"/>
        </w:rPr>
        <w:t xml:space="preserve">SESSION 4: US health care system vs. systems in other countries </w:t>
      </w:r>
    </w:p>
    <w:p w14:paraId="0DD46D50" w14:textId="2972518F" w:rsidR="006F2385" w:rsidRPr="00AF7237" w:rsidRDefault="006F2385" w:rsidP="00CC62D1">
      <w:pPr>
        <w:pStyle w:val="ListParagraph"/>
        <w:numPr>
          <w:ilvl w:val="0"/>
          <w:numId w:val="30"/>
        </w:numPr>
        <w:rPr>
          <w:rFonts w:ascii="Arial" w:hAnsi="Arial" w:cs="Arial"/>
          <w:sz w:val="22"/>
          <w:szCs w:val="22"/>
        </w:rPr>
      </w:pPr>
      <w:r w:rsidRPr="00AF7237">
        <w:rPr>
          <w:rFonts w:ascii="Arial" w:hAnsi="Arial" w:cs="Arial"/>
          <w:sz w:val="22"/>
          <w:szCs w:val="22"/>
        </w:rPr>
        <w:t>Explain how US health care is financed</w:t>
      </w:r>
    </w:p>
    <w:p w14:paraId="65002F78" w14:textId="41021E23" w:rsidR="006F2385" w:rsidRPr="00AF7237" w:rsidRDefault="006F2385" w:rsidP="00CC62D1">
      <w:pPr>
        <w:pStyle w:val="ListParagraph"/>
        <w:numPr>
          <w:ilvl w:val="0"/>
          <w:numId w:val="30"/>
        </w:numPr>
        <w:rPr>
          <w:rFonts w:ascii="Arial" w:hAnsi="Arial" w:cs="Arial"/>
          <w:sz w:val="22"/>
          <w:szCs w:val="22"/>
        </w:rPr>
      </w:pPr>
      <w:r w:rsidRPr="00AF7237">
        <w:rPr>
          <w:rFonts w:ascii="Arial" w:hAnsi="Arial" w:cs="Arial"/>
          <w:sz w:val="22"/>
          <w:szCs w:val="22"/>
        </w:rPr>
        <w:t>Distinguish key differences between US health care and health care in other countries</w:t>
      </w:r>
    </w:p>
    <w:p w14:paraId="4DE2A3ED" w14:textId="094AF0C5" w:rsidR="006F2385" w:rsidRPr="00AF7237" w:rsidRDefault="006F2385" w:rsidP="00CC62D1">
      <w:pPr>
        <w:pStyle w:val="ListParagraph"/>
        <w:numPr>
          <w:ilvl w:val="0"/>
          <w:numId w:val="30"/>
        </w:numPr>
        <w:rPr>
          <w:rFonts w:ascii="Arial" w:hAnsi="Arial" w:cs="Arial"/>
          <w:sz w:val="22"/>
          <w:szCs w:val="22"/>
        </w:rPr>
      </w:pPr>
      <w:r w:rsidRPr="00AF7237">
        <w:rPr>
          <w:rFonts w:ascii="Arial" w:hAnsi="Arial" w:cs="Arial"/>
          <w:sz w:val="22"/>
          <w:szCs w:val="22"/>
        </w:rPr>
        <w:t>Describe key health care system performance metrics</w:t>
      </w:r>
    </w:p>
    <w:p w14:paraId="65718F14" w14:textId="62C58094" w:rsidR="00CC62D1" w:rsidRPr="00AF7237" w:rsidRDefault="006F2385" w:rsidP="00CC62D1">
      <w:pPr>
        <w:pStyle w:val="ListParagraph"/>
        <w:numPr>
          <w:ilvl w:val="0"/>
          <w:numId w:val="30"/>
        </w:numPr>
        <w:rPr>
          <w:rFonts w:ascii="Arial" w:hAnsi="Arial" w:cs="Arial"/>
          <w:sz w:val="22"/>
          <w:szCs w:val="22"/>
        </w:rPr>
      </w:pPr>
      <w:r w:rsidRPr="00AF7237">
        <w:rPr>
          <w:rFonts w:ascii="Arial" w:hAnsi="Arial" w:cs="Arial"/>
          <w:sz w:val="22"/>
          <w:szCs w:val="22"/>
        </w:rPr>
        <w:t xml:space="preserve">Summarize the </w:t>
      </w:r>
      <w:r w:rsidR="00CC62D1" w:rsidRPr="00AF7237">
        <w:rPr>
          <w:rFonts w:ascii="Arial" w:hAnsi="Arial" w:cs="Arial"/>
          <w:sz w:val="22"/>
          <w:szCs w:val="22"/>
        </w:rPr>
        <w:t>increasing influence of ‘value’ in US health care</w:t>
      </w:r>
    </w:p>
    <w:p w14:paraId="19B4B5DC" w14:textId="77777777" w:rsidR="00F0622A" w:rsidRPr="00AF7237" w:rsidRDefault="00F0622A" w:rsidP="00E05488">
      <w:pPr>
        <w:rPr>
          <w:rFonts w:ascii="Arial" w:hAnsi="Arial" w:cs="Arial"/>
          <w:b/>
          <w:sz w:val="22"/>
          <w:szCs w:val="22"/>
        </w:rPr>
      </w:pPr>
    </w:p>
    <w:p w14:paraId="4BA18F58" w14:textId="77F44402" w:rsidR="008F11D9" w:rsidRDefault="009357D9" w:rsidP="00E05488">
      <w:pPr>
        <w:rPr>
          <w:rFonts w:ascii="Arial" w:hAnsi="Arial" w:cs="Arial"/>
          <w:b/>
          <w:sz w:val="22"/>
          <w:szCs w:val="22"/>
        </w:rPr>
      </w:pPr>
      <w:r>
        <w:rPr>
          <w:rFonts w:ascii="Arial" w:hAnsi="Arial" w:cs="Arial"/>
          <w:b/>
          <w:sz w:val="22"/>
          <w:szCs w:val="22"/>
        </w:rPr>
        <w:t>SESSION 5: Demand for health c</w:t>
      </w:r>
      <w:r w:rsidR="008F11D9" w:rsidRPr="00DA704A">
        <w:rPr>
          <w:rFonts w:ascii="Arial" w:hAnsi="Arial" w:cs="Arial"/>
          <w:b/>
          <w:sz w:val="22"/>
          <w:szCs w:val="22"/>
        </w:rPr>
        <w:t>are</w:t>
      </w:r>
    </w:p>
    <w:p w14:paraId="1CD16312" w14:textId="77777777" w:rsidR="00DA704A" w:rsidRDefault="00DA704A" w:rsidP="00DA704A">
      <w:pPr>
        <w:pStyle w:val="ListParagraph"/>
        <w:numPr>
          <w:ilvl w:val="0"/>
          <w:numId w:val="34"/>
        </w:numPr>
        <w:rPr>
          <w:rFonts w:ascii="Arial" w:hAnsi="Arial" w:cs="Arial"/>
          <w:bCs/>
          <w:sz w:val="22"/>
          <w:szCs w:val="22"/>
        </w:rPr>
      </w:pPr>
      <w:r>
        <w:rPr>
          <w:rFonts w:ascii="Arial" w:hAnsi="Arial" w:cs="Arial"/>
          <w:bCs/>
          <w:sz w:val="22"/>
          <w:szCs w:val="22"/>
        </w:rPr>
        <w:t>Describe how economics can apply to health and health care</w:t>
      </w:r>
    </w:p>
    <w:p w14:paraId="27D2730C" w14:textId="77777777" w:rsidR="00DA704A" w:rsidRDefault="00DA704A" w:rsidP="00DA704A">
      <w:pPr>
        <w:pStyle w:val="ListParagraph"/>
        <w:numPr>
          <w:ilvl w:val="0"/>
          <w:numId w:val="34"/>
        </w:numPr>
        <w:rPr>
          <w:rFonts w:ascii="Arial" w:hAnsi="Arial" w:cs="Arial"/>
          <w:bCs/>
          <w:sz w:val="22"/>
          <w:szCs w:val="22"/>
        </w:rPr>
      </w:pPr>
      <w:r w:rsidRPr="002A0A84">
        <w:rPr>
          <w:rFonts w:ascii="Arial" w:hAnsi="Arial" w:cs="Arial"/>
          <w:bCs/>
          <w:sz w:val="22"/>
          <w:szCs w:val="22"/>
        </w:rPr>
        <w:t xml:space="preserve">Summarize </w:t>
      </w:r>
      <w:r>
        <w:rPr>
          <w:rFonts w:ascii="Arial" w:hAnsi="Arial" w:cs="Arial"/>
          <w:bCs/>
          <w:sz w:val="22"/>
          <w:szCs w:val="22"/>
        </w:rPr>
        <w:t xml:space="preserve">why </w:t>
      </w:r>
      <w:r w:rsidRPr="002A0A84">
        <w:rPr>
          <w:rFonts w:ascii="Arial" w:hAnsi="Arial" w:cs="Arial"/>
          <w:bCs/>
          <w:sz w:val="22"/>
          <w:szCs w:val="22"/>
        </w:rPr>
        <w:t>demand for health is un</w:t>
      </w:r>
      <w:r>
        <w:rPr>
          <w:rFonts w:ascii="Arial" w:hAnsi="Arial" w:cs="Arial"/>
          <w:bCs/>
          <w:sz w:val="22"/>
          <w:szCs w:val="22"/>
        </w:rPr>
        <w:t>like most other goods</w:t>
      </w:r>
    </w:p>
    <w:p w14:paraId="4F944E1A" w14:textId="77777777" w:rsidR="00DA704A" w:rsidRDefault="00DA704A" w:rsidP="00DA704A">
      <w:pPr>
        <w:pStyle w:val="ListParagraph"/>
        <w:numPr>
          <w:ilvl w:val="0"/>
          <w:numId w:val="34"/>
        </w:numPr>
        <w:rPr>
          <w:rFonts w:ascii="Arial" w:hAnsi="Arial" w:cs="Arial"/>
          <w:bCs/>
          <w:sz w:val="22"/>
          <w:szCs w:val="22"/>
        </w:rPr>
      </w:pPr>
      <w:r w:rsidRPr="002A0A84">
        <w:rPr>
          <w:rFonts w:ascii="Arial" w:hAnsi="Arial" w:cs="Arial"/>
          <w:bCs/>
          <w:sz w:val="22"/>
          <w:szCs w:val="22"/>
        </w:rPr>
        <w:t>Distinguish</w:t>
      </w:r>
      <w:r>
        <w:rPr>
          <w:rFonts w:ascii="Arial" w:hAnsi="Arial" w:cs="Arial"/>
          <w:bCs/>
          <w:sz w:val="22"/>
          <w:szCs w:val="22"/>
        </w:rPr>
        <w:t xml:space="preserve"> between consumption and production of health</w:t>
      </w:r>
    </w:p>
    <w:p w14:paraId="078524E0" w14:textId="77777777" w:rsidR="00DA704A" w:rsidRPr="002A0A84" w:rsidRDefault="00DA704A" w:rsidP="00DA704A">
      <w:pPr>
        <w:pStyle w:val="ListParagraph"/>
        <w:numPr>
          <w:ilvl w:val="0"/>
          <w:numId w:val="34"/>
        </w:numPr>
        <w:rPr>
          <w:rFonts w:ascii="Arial" w:hAnsi="Arial" w:cs="Arial"/>
          <w:bCs/>
          <w:sz w:val="22"/>
          <w:szCs w:val="22"/>
        </w:rPr>
      </w:pPr>
      <w:r>
        <w:rPr>
          <w:rFonts w:ascii="Arial" w:hAnsi="Arial" w:cs="Arial"/>
          <w:bCs/>
          <w:sz w:val="22"/>
          <w:szCs w:val="22"/>
        </w:rPr>
        <w:t>Give examples of what factors influence health care demand</w:t>
      </w:r>
    </w:p>
    <w:p w14:paraId="4D941807" w14:textId="77777777" w:rsidR="008F11D9" w:rsidRPr="00AF7237" w:rsidRDefault="008F11D9" w:rsidP="00E05488">
      <w:pPr>
        <w:rPr>
          <w:rFonts w:ascii="Arial" w:hAnsi="Arial" w:cs="Arial"/>
          <w:b/>
          <w:bCs/>
          <w:sz w:val="22"/>
          <w:szCs w:val="22"/>
        </w:rPr>
      </w:pPr>
      <w:bookmarkStart w:id="1" w:name="_Hlk56009610"/>
    </w:p>
    <w:p w14:paraId="116ED5BA" w14:textId="09562D42" w:rsidR="008F11D9" w:rsidRPr="00AF7237" w:rsidRDefault="009357D9" w:rsidP="00E05488">
      <w:pPr>
        <w:rPr>
          <w:rFonts w:ascii="Arial" w:hAnsi="Arial" w:cs="Arial"/>
          <w:b/>
          <w:bCs/>
          <w:sz w:val="22"/>
          <w:szCs w:val="22"/>
        </w:rPr>
      </w:pPr>
      <w:r>
        <w:rPr>
          <w:rFonts w:ascii="Arial" w:hAnsi="Arial" w:cs="Arial"/>
          <w:b/>
          <w:bCs/>
          <w:sz w:val="22"/>
          <w:szCs w:val="22"/>
        </w:rPr>
        <w:t>SESSION 6:  Health insurance and affordable care a</w:t>
      </w:r>
      <w:r w:rsidR="008F11D9" w:rsidRPr="00AF7237">
        <w:rPr>
          <w:rFonts w:ascii="Arial" w:hAnsi="Arial" w:cs="Arial"/>
          <w:b/>
          <w:bCs/>
          <w:sz w:val="22"/>
          <w:szCs w:val="22"/>
        </w:rPr>
        <w:t>ct</w:t>
      </w:r>
    </w:p>
    <w:p w14:paraId="5265721D" w14:textId="50A1DE20" w:rsidR="008F11D9" w:rsidRPr="00AF7237" w:rsidRDefault="00946F20" w:rsidP="00946F20">
      <w:pPr>
        <w:pStyle w:val="ListParagraph"/>
        <w:numPr>
          <w:ilvl w:val="0"/>
          <w:numId w:val="26"/>
        </w:numPr>
        <w:rPr>
          <w:rFonts w:ascii="Arial" w:hAnsi="Arial" w:cs="Arial"/>
          <w:bCs/>
          <w:sz w:val="22"/>
          <w:szCs w:val="22"/>
        </w:rPr>
      </w:pPr>
      <w:r w:rsidRPr="00AF7237">
        <w:rPr>
          <w:rFonts w:ascii="Arial" w:hAnsi="Arial" w:cs="Arial"/>
          <w:bCs/>
          <w:sz w:val="22"/>
          <w:szCs w:val="22"/>
        </w:rPr>
        <w:t xml:space="preserve">Explain key terms and concepts in health insurance </w:t>
      </w:r>
    </w:p>
    <w:p w14:paraId="6CD34A6A" w14:textId="60D0048F" w:rsidR="00946F20" w:rsidRPr="00AF7237" w:rsidRDefault="00946F20" w:rsidP="00946F20">
      <w:pPr>
        <w:pStyle w:val="ListParagraph"/>
        <w:numPr>
          <w:ilvl w:val="0"/>
          <w:numId w:val="26"/>
        </w:numPr>
        <w:rPr>
          <w:rFonts w:ascii="Arial" w:hAnsi="Arial" w:cs="Arial"/>
          <w:bCs/>
          <w:sz w:val="22"/>
          <w:szCs w:val="22"/>
        </w:rPr>
      </w:pPr>
      <w:r w:rsidRPr="00AF7237">
        <w:rPr>
          <w:rFonts w:ascii="Arial" w:hAnsi="Arial" w:cs="Arial"/>
          <w:bCs/>
          <w:sz w:val="22"/>
          <w:szCs w:val="22"/>
        </w:rPr>
        <w:t>Identify key characteristics of health care distinct from other sectors/markets</w:t>
      </w:r>
    </w:p>
    <w:p w14:paraId="692032F9" w14:textId="7510BF98" w:rsidR="00946F20" w:rsidRPr="00AF7237" w:rsidRDefault="00946F20" w:rsidP="00946F20">
      <w:pPr>
        <w:pStyle w:val="ListParagraph"/>
        <w:numPr>
          <w:ilvl w:val="0"/>
          <w:numId w:val="26"/>
        </w:numPr>
        <w:rPr>
          <w:rFonts w:ascii="Arial" w:hAnsi="Arial" w:cs="Arial"/>
          <w:bCs/>
          <w:sz w:val="22"/>
          <w:szCs w:val="22"/>
        </w:rPr>
      </w:pPr>
      <w:r w:rsidRPr="00AF7237">
        <w:rPr>
          <w:rFonts w:ascii="Arial" w:hAnsi="Arial" w:cs="Arial"/>
          <w:bCs/>
          <w:sz w:val="22"/>
          <w:szCs w:val="22"/>
        </w:rPr>
        <w:t xml:space="preserve">Summarize major features in the Patient Protection and Affordable Care Act (PPACA) </w:t>
      </w:r>
    </w:p>
    <w:p w14:paraId="274BCA53" w14:textId="703083A9" w:rsidR="00946F20" w:rsidRPr="00AF7237" w:rsidRDefault="00946F20" w:rsidP="00946F20">
      <w:pPr>
        <w:pStyle w:val="ListParagraph"/>
        <w:numPr>
          <w:ilvl w:val="0"/>
          <w:numId w:val="26"/>
        </w:numPr>
        <w:rPr>
          <w:rFonts w:ascii="Arial" w:hAnsi="Arial" w:cs="Arial"/>
          <w:bCs/>
          <w:sz w:val="22"/>
          <w:szCs w:val="22"/>
        </w:rPr>
      </w:pPr>
      <w:r w:rsidRPr="00AF7237">
        <w:rPr>
          <w:rFonts w:ascii="Arial" w:hAnsi="Arial" w:cs="Arial"/>
          <w:bCs/>
          <w:sz w:val="22"/>
          <w:szCs w:val="22"/>
        </w:rPr>
        <w:t>Discuss the impact of implementing the PPACA on access, quality, and cost of care</w:t>
      </w:r>
    </w:p>
    <w:p w14:paraId="640A0AF9" w14:textId="77777777" w:rsidR="008F11D9" w:rsidRPr="00AF7237" w:rsidRDefault="008F11D9" w:rsidP="00E05488">
      <w:pPr>
        <w:rPr>
          <w:rFonts w:ascii="Arial" w:hAnsi="Arial" w:cs="Arial"/>
          <w:b/>
          <w:bCs/>
          <w:sz w:val="22"/>
          <w:szCs w:val="22"/>
        </w:rPr>
      </w:pPr>
    </w:p>
    <w:p w14:paraId="42374F80" w14:textId="2C483099" w:rsidR="00D63272" w:rsidRPr="00AF7237" w:rsidRDefault="00D63272" w:rsidP="00E05488">
      <w:pPr>
        <w:rPr>
          <w:rFonts w:ascii="Arial" w:hAnsi="Arial" w:cs="Arial"/>
          <w:b/>
          <w:bCs/>
          <w:sz w:val="22"/>
          <w:szCs w:val="22"/>
        </w:rPr>
      </w:pPr>
      <w:r w:rsidRPr="00AF7237">
        <w:rPr>
          <w:rFonts w:ascii="Arial" w:hAnsi="Arial" w:cs="Arial"/>
          <w:b/>
          <w:bCs/>
          <w:sz w:val="22"/>
          <w:szCs w:val="22"/>
        </w:rPr>
        <w:t>SESSION 7: Introduction to economic evaluation</w:t>
      </w:r>
      <w:r w:rsidR="00446270" w:rsidRPr="00AF7237">
        <w:rPr>
          <w:rFonts w:ascii="Arial" w:hAnsi="Arial" w:cs="Arial"/>
          <w:b/>
          <w:bCs/>
          <w:sz w:val="22"/>
          <w:szCs w:val="22"/>
        </w:rPr>
        <w:t xml:space="preserve"> </w:t>
      </w:r>
      <w:r w:rsidR="00946F20" w:rsidRPr="00AF7237">
        <w:rPr>
          <w:rFonts w:ascii="Arial" w:hAnsi="Arial" w:cs="Arial"/>
          <w:b/>
          <w:bCs/>
          <w:sz w:val="22"/>
          <w:szCs w:val="22"/>
        </w:rPr>
        <w:t>(</w:t>
      </w:r>
      <w:r w:rsidR="00446270" w:rsidRPr="00AF7237">
        <w:rPr>
          <w:rFonts w:ascii="Arial" w:hAnsi="Arial" w:cs="Arial"/>
          <w:b/>
          <w:bCs/>
          <w:sz w:val="22"/>
          <w:szCs w:val="22"/>
        </w:rPr>
        <w:t xml:space="preserve">Part </w:t>
      </w:r>
      <w:r w:rsidR="00946F20" w:rsidRPr="00AF7237">
        <w:rPr>
          <w:rFonts w:ascii="Arial" w:hAnsi="Arial" w:cs="Arial"/>
          <w:b/>
          <w:bCs/>
          <w:sz w:val="22"/>
          <w:szCs w:val="22"/>
        </w:rPr>
        <w:t>1)</w:t>
      </w:r>
    </w:p>
    <w:p w14:paraId="521995DF" w14:textId="0A741798" w:rsidR="00636404" w:rsidRPr="00AF7237" w:rsidRDefault="00636404" w:rsidP="00E05488">
      <w:pPr>
        <w:pStyle w:val="ListParagraph"/>
        <w:numPr>
          <w:ilvl w:val="0"/>
          <w:numId w:val="17"/>
        </w:numPr>
        <w:rPr>
          <w:rFonts w:ascii="Arial" w:hAnsi="Arial" w:cs="Arial"/>
          <w:sz w:val="22"/>
          <w:szCs w:val="22"/>
        </w:rPr>
      </w:pPr>
      <w:r w:rsidRPr="00AF7237">
        <w:rPr>
          <w:rFonts w:ascii="Arial" w:hAnsi="Arial" w:cs="Arial"/>
          <w:sz w:val="22"/>
          <w:szCs w:val="22"/>
        </w:rPr>
        <w:t xml:space="preserve">Give examples of the context and settings where economic evaluation is needed. </w:t>
      </w:r>
    </w:p>
    <w:p w14:paraId="143A4BD9" w14:textId="17AA9494" w:rsidR="00D63272" w:rsidRPr="00AF7237" w:rsidRDefault="00636404" w:rsidP="00E05488">
      <w:pPr>
        <w:pStyle w:val="ListParagraph"/>
        <w:numPr>
          <w:ilvl w:val="0"/>
          <w:numId w:val="17"/>
        </w:numPr>
        <w:rPr>
          <w:rFonts w:ascii="Arial" w:hAnsi="Arial" w:cs="Arial"/>
          <w:sz w:val="22"/>
          <w:szCs w:val="22"/>
        </w:rPr>
      </w:pPr>
      <w:r w:rsidRPr="00AF7237">
        <w:rPr>
          <w:rFonts w:ascii="Arial" w:eastAsia="PMingLiU" w:hAnsi="Arial" w:cs="Arial"/>
          <w:sz w:val="22"/>
          <w:szCs w:val="22"/>
        </w:rPr>
        <w:t xml:space="preserve">Distinguish </w:t>
      </w:r>
      <w:r w:rsidR="00D63272" w:rsidRPr="00AF7237">
        <w:rPr>
          <w:rFonts w:ascii="Arial" w:eastAsia="PMingLiU" w:hAnsi="Arial" w:cs="Arial"/>
          <w:sz w:val="22"/>
          <w:szCs w:val="22"/>
        </w:rPr>
        <w:t>different types of economic evaluation</w:t>
      </w:r>
    </w:p>
    <w:p w14:paraId="0FE8CFA9" w14:textId="166150E6" w:rsidR="00D63272" w:rsidRPr="00AF7237" w:rsidRDefault="00446270" w:rsidP="00E05488">
      <w:pPr>
        <w:pStyle w:val="ListParagraph"/>
        <w:numPr>
          <w:ilvl w:val="0"/>
          <w:numId w:val="17"/>
        </w:numPr>
        <w:rPr>
          <w:rFonts w:ascii="Arial" w:hAnsi="Arial" w:cs="Arial"/>
          <w:sz w:val="22"/>
          <w:szCs w:val="22"/>
        </w:rPr>
      </w:pPr>
      <w:r w:rsidRPr="00AF7237">
        <w:rPr>
          <w:rFonts w:ascii="Arial" w:hAnsi="Arial" w:cs="Arial"/>
          <w:sz w:val="22"/>
          <w:szCs w:val="22"/>
        </w:rPr>
        <w:t xml:space="preserve">Explain incremental cost-effectiveness ratios and </w:t>
      </w:r>
      <w:r w:rsidR="00DD6B90" w:rsidRPr="00AF7237">
        <w:rPr>
          <w:rFonts w:ascii="Arial" w:hAnsi="Arial" w:cs="Arial"/>
          <w:sz w:val="22"/>
          <w:szCs w:val="22"/>
        </w:rPr>
        <w:t xml:space="preserve">the </w:t>
      </w:r>
      <w:r w:rsidRPr="00AF7237">
        <w:rPr>
          <w:rFonts w:ascii="Arial" w:hAnsi="Arial" w:cs="Arial"/>
          <w:sz w:val="22"/>
          <w:szCs w:val="22"/>
        </w:rPr>
        <w:t xml:space="preserve">cost-effectiveness plane </w:t>
      </w:r>
    </w:p>
    <w:p w14:paraId="47AAE837" w14:textId="31A5C418" w:rsidR="00E05488" w:rsidRPr="00AF7237" w:rsidRDefault="00636404" w:rsidP="00636404">
      <w:pPr>
        <w:pStyle w:val="ListParagraph"/>
        <w:numPr>
          <w:ilvl w:val="0"/>
          <w:numId w:val="17"/>
        </w:numPr>
        <w:rPr>
          <w:rFonts w:ascii="Arial" w:hAnsi="Arial" w:cs="Arial"/>
          <w:sz w:val="22"/>
          <w:szCs w:val="22"/>
        </w:rPr>
      </w:pPr>
      <w:r w:rsidRPr="00AF7237">
        <w:rPr>
          <w:rFonts w:ascii="Arial" w:eastAsia="PMingLiU" w:hAnsi="Arial" w:cs="Arial"/>
          <w:sz w:val="22"/>
          <w:szCs w:val="22"/>
        </w:rPr>
        <w:lastRenderedPageBreak/>
        <w:t>Identify challenges in incorporating economic evaluation into health policy decisions</w:t>
      </w:r>
    </w:p>
    <w:p w14:paraId="7D8DD2CE" w14:textId="5E24EDCB" w:rsidR="000818B7" w:rsidRPr="00AF7237" w:rsidRDefault="000818B7" w:rsidP="00E05488">
      <w:pPr>
        <w:pStyle w:val="ListParagraph"/>
        <w:numPr>
          <w:ilvl w:val="0"/>
          <w:numId w:val="17"/>
        </w:numPr>
        <w:rPr>
          <w:rFonts w:ascii="Arial" w:hAnsi="Arial" w:cs="Arial"/>
          <w:sz w:val="22"/>
          <w:szCs w:val="22"/>
        </w:rPr>
      </w:pPr>
      <w:r w:rsidRPr="00AF7237">
        <w:rPr>
          <w:rFonts w:ascii="Arial" w:hAnsi="Arial" w:cs="Arial"/>
          <w:sz w:val="22"/>
          <w:szCs w:val="22"/>
        </w:rPr>
        <w:t xml:space="preserve">Summarize recent development </w:t>
      </w:r>
      <w:r w:rsidR="003B31AE" w:rsidRPr="00AF7237">
        <w:rPr>
          <w:rFonts w:ascii="Arial" w:hAnsi="Arial" w:cs="Arial"/>
          <w:sz w:val="22"/>
          <w:szCs w:val="22"/>
        </w:rPr>
        <w:t xml:space="preserve">of using economic evaluation </w:t>
      </w:r>
      <w:r w:rsidRPr="00AF7237">
        <w:rPr>
          <w:rFonts w:ascii="Arial" w:hAnsi="Arial" w:cs="Arial"/>
          <w:sz w:val="22"/>
          <w:szCs w:val="22"/>
        </w:rPr>
        <w:t>in the US</w:t>
      </w:r>
      <w:r w:rsidR="003B31AE" w:rsidRPr="00AF7237">
        <w:rPr>
          <w:rFonts w:ascii="Arial" w:hAnsi="Arial" w:cs="Arial"/>
          <w:sz w:val="22"/>
          <w:szCs w:val="22"/>
        </w:rPr>
        <w:t xml:space="preserve"> health policy</w:t>
      </w:r>
    </w:p>
    <w:p w14:paraId="787A66FC" w14:textId="77777777" w:rsidR="00446270" w:rsidRPr="00AF7237" w:rsidRDefault="00446270" w:rsidP="00446270">
      <w:pPr>
        <w:pStyle w:val="ListParagraph"/>
        <w:rPr>
          <w:rFonts w:ascii="Arial" w:hAnsi="Arial" w:cs="Arial"/>
          <w:sz w:val="22"/>
          <w:szCs w:val="22"/>
        </w:rPr>
      </w:pPr>
    </w:p>
    <w:p w14:paraId="7FC3DBB8" w14:textId="26203A48" w:rsidR="00446270" w:rsidRPr="00AF7237" w:rsidRDefault="00446270" w:rsidP="00446270">
      <w:pPr>
        <w:rPr>
          <w:rFonts w:ascii="Arial" w:hAnsi="Arial" w:cs="Arial"/>
          <w:b/>
          <w:bCs/>
          <w:sz w:val="22"/>
          <w:szCs w:val="22"/>
        </w:rPr>
      </w:pPr>
      <w:r w:rsidRPr="00AF7237">
        <w:rPr>
          <w:rFonts w:ascii="Arial" w:hAnsi="Arial" w:cs="Arial"/>
          <w:b/>
          <w:bCs/>
          <w:sz w:val="22"/>
          <w:szCs w:val="22"/>
        </w:rPr>
        <w:t>SESSION 8: Introduction to economic evaluation</w:t>
      </w:r>
      <w:r w:rsidR="00946F20" w:rsidRPr="00AF7237">
        <w:rPr>
          <w:rFonts w:ascii="Arial" w:hAnsi="Arial" w:cs="Arial"/>
          <w:b/>
          <w:bCs/>
          <w:sz w:val="22"/>
          <w:szCs w:val="22"/>
        </w:rPr>
        <w:t xml:space="preserve"> (Part 2)</w:t>
      </w:r>
    </w:p>
    <w:p w14:paraId="6B2A174F" w14:textId="35C54CED" w:rsidR="000818B7" w:rsidRPr="00AF7237" w:rsidRDefault="00636404" w:rsidP="00446270">
      <w:pPr>
        <w:pStyle w:val="ListParagraph"/>
        <w:numPr>
          <w:ilvl w:val="0"/>
          <w:numId w:val="18"/>
        </w:numPr>
        <w:rPr>
          <w:rFonts w:ascii="Arial" w:hAnsi="Arial" w:cs="Arial"/>
          <w:sz w:val="22"/>
          <w:szCs w:val="22"/>
        </w:rPr>
      </w:pPr>
      <w:r w:rsidRPr="00AF7237">
        <w:rPr>
          <w:rFonts w:ascii="Arial" w:hAnsi="Arial" w:cs="Arial"/>
          <w:sz w:val="22"/>
          <w:szCs w:val="22"/>
        </w:rPr>
        <w:t xml:space="preserve">Determine best practices for </w:t>
      </w:r>
      <w:r w:rsidR="000818B7" w:rsidRPr="00AF7237">
        <w:rPr>
          <w:rFonts w:ascii="Arial" w:hAnsi="Arial" w:cs="Arial"/>
          <w:sz w:val="22"/>
          <w:szCs w:val="22"/>
        </w:rPr>
        <w:t xml:space="preserve">key </w:t>
      </w:r>
      <w:r w:rsidR="00B00E5D" w:rsidRPr="00AF7237">
        <w:rPr>
          <w:rFonts w:ascii="Arial" w:hAnsi="Arial" w:cs="Arial"/>
          <w:sz w:val="22"/>
          <w:szCs w:val="22"/>
        </w:rPr>
        <w:t>components</w:t>
      </w:r>
      <w:r w:rsidR="000818B7" w:rsidRPr="00AF7237">
        <w:rPr>
          <w:rFonts w:ascii="Arial" w:hAnsi="Arial" w:cs="Arial"/>
          <w:sz w:val="22"/>
          <w:szCs w:val="22"/>
        </w:rPr>
        <w:t xml:space="preserve"> </w:t>
      </w:r>
      <w:r w:rsidRPr="00AF7237">
        <w:rPr>
          <w:rFonts w:ascii="Arial" w:hAnsi="Arial" w:cs="Arial"/>
          <w:sz w:val="22"/>
          <w:szCs w:val="22"/>
        </w:rPr>
        <w:t>in</w:t>
      </w:r>
      <w:r w:rsidR="000818B7" w:rsidRPr="00AF7237">
        <w:rPr>
          <w:rFonts w:ascii="Arial" w:hAnsi="Arial" w:cs="Arial"/>
          <w:sz w:val="22"/>
          <w:szCs w:val="22"/>
        </w:rPr>
        <w:t xml:space="preserve"> cost-effectiveness analysis</w:t>
      </w:r>
      <w:r w:rsidR="00B00E5D" w:rsidRPr="00AF7237">
        <w:rPr>
          <w:rFonts w:ascii="Arial" w:hAnsi="Arial" w:cs="Arial"/>
          <w:sz w:val="22"/>
          <w:szCs w:val="22"/>
        </w:rPr>
        <w:t>: perspective, health outcome measures, costs, time horizon, and discounting</w:t>
      </w:r>
    </w:p>
    <w:p w14:paraId="6C1056A2" w14:textId="777855A0" w:rsidR="000818B7" w:rsidRPr="00AF7237" w:rsidRDefault="00B00E5D" w:rsidP="00446270">
      <w:pPr>
        <w:pStyle w:val="ListParagraph"/>
        <w:numPr>
          <w:ilvl w:val="0"/>
          <w:numId w:val="18"/>
        </w:numPr>
        <w:rPr>
          <w:rFonts w:ascii="Arial" w:hAnsi="Arial" w:cs="Arial"/>
          <w:sz w:val="22"/>
          <w:szCs w:val="22"/>
        </w:rPr>
      </w:pPr>
      <w:r w:rsidRPr="00AF7237">
        <w:rPr>
          <w:rFonts w:ascii="Arial" w:hAnsi="Arial" w:cs="Arial"/>
          <w:sz w:val="22"/>
          <w:szCs w:val="22"/>
        </w:rPr>
        <w:t xml:space="preserve">Explain </w:t>
      </w:r>
      <w:r w:rsidR="00F02DB4" w:rsidRPr="00AF7237">
        <w:rPr>
          <w:rFonts w:ascii="Arial" w:hAnsi="Arial" w:cs="Arial"/>
          <w:sz w:val="22"/>
          <w:szCs w:val="22"/>
        </w:rPr>
        <w:t xml:space="preserve">when and </w:t>
      </w:r>
      <w:r w:rsidRPr="00AF7237">
        <w:rPr>
          <w:rFonts w:ascii="Arial" w:hAnsi="Arial" w:cs="Arial"/>
          <w:sz w:val="22"/>
          <w:szCs w:val="22"/>
        </w:rPr>
        <w:t>how to conduct sensitivity and subgroup analyses</w:t>
      </w:r>
      <w:r w:rsidR="000818B7" w:rsidRPr="00AF7237">
        <w:rPr>
          <w:rFonts w:ascii="Arial" w:hAnsi="Arial" w:cs="Arial"/>
          <w:sz w:val="22"/>
          <w:szCs w:val="22"/>
        </w:rPr>
        <w:t xml:space="preserve"> </w:t>
      </w:r>
    </w:p>
    <w:p w14:paraId="029B52DC" w14:textId="085E1146" w:rsidR="00E05488" w:rsidRPr="00AF7237" w:rsidRDefault="00636404" w:rsidP="00E05488">
      <w:pPr>
        <w:pStyle w:val="ListParagraph"/>
        <w:numPr>
          <w:ilvl w:val="0"/>
          <w:numId w:val="18"/>
        </w:numPr>
        <w:rPr>
          <w:rFonts w:ascii="Arial" w:hAnsi="Arial" w:cs="Arial"/>
          <w:sz w:val="22"/>
          <w:szCs w:val="22"/>
        </w:rPr>
      </w:pPr>
      <w:r w:rsidRPr="00AF7237">
        <w:rPr>
          <w:rFonts w:ascii="Arial" w:hAnsi="Arial" w:cs="Arial"/>
          <w:sz w:val="22"/>
          <w:szCs w:val="22"/>
        </w:rPr>
        <w:t xml:space="preserve">Calculate incremental cost-effectiveness ratios </w:t>
      </w:r>
      <w:r w:rsidR="001F0BA8" w:rsidRPr="00AF7237">
        <w:rPr>
          <w:rFonts w:ascii="Arial" w:hAnsi="Arial" w:cs="Arial"/>
          <w:sz w:val="22"/>
          <w:szCs w:val="22"/>
        </w:rPr>
        <w:t xml:space="preserve">when comparing multiple interventions or strategies </w:t>
      </w:r>
      <w:r w:rsidRPr="00AF7237">
        <w:rPr>
          <w:rFonts w:ascii="Arial" w:hAnsi="Arial" w:cs="Arial"/>
          <w:sz w:val="22"/>
          <w:szCs w:val="22"/>
        </w:rPr>
        <w:t>and i</w:t>
      </w:r>
      <w:r w:rsidR="00F827E3" w:rsidRPr="00AF7237">
        <w:rPr>
          <w:rFonts w:ascii="Arial" w:hAnsi="Arial" w:cs="Arial"/>
          <w:sz w:val="22"/>
          <w:szCs w:val="22"/>
        </w:rPr>
        <w:t xml:space="preserve">nterpret </w:t>
      </w:r>
      <w:r w:rsidR="00B00E5D" w:rsidRPr="00AF7237">
        <w:rPr>
          <w:rFonts w:ascii="Arial" w:hAnsi="Arial" w:cs="Arial"/>
          <w:sz w:val="22"/>
          <w:szCs w:val="22"/>
        </w:rPr>
        <w:t xml:space="preserve">“extended dominance” </w:t>
      </w:r>
    </w:p>
    <w:p w14:paraId="23563D6B" w14:textId="77777777" w:rsidR="001F0BA8" w:rsidRPr="00AF7237" w:rsidRDefault="001F0BA8" w:rsidP="001F0BA8">
      <w:pPr>
        <w:pStyle w:val="ListParagraph"/>
        <w:numPr>
          <w:ilvl w:val="0"/>
          <w:numId w:val="18"/>
        </w:numPr>
        <w:rPr>
          <w:rFonts w:ascii="Arial" w:hAnsi="Arial" w:cs="Arial"/>
          <w:sz w:val="22"/>
          <w:szCs w:val="22"/>
        </w:rPr>
      </w:pPr>
      <w:r w:rsidRPr="00AF7237">
        <w:rPr>
          <w:rFonts w:ascii="Arial" w:hAnsi="Arial" w:cs="Arial"/>
          <w:sz w:val="22"/>
          <w:szCs w:val="22"/>
        </w:rPr>
        <w:t xml:space="preserve">Classify health and non-health impacts of the intervention using </w:t>
      </w:r>
      <w:r w:rsidR="00DD6B90" w:rsidRPr="00AF7237">
        <w:rPr>
          <w:rFonts w:ascii="Arial" w:hAnsi="Arial" w:cs="Arial"/>
          <w:sz w:val="22"/>
          <w:szCs w:val="22"/>
        </w:rPr>
        <w:t xml:space="preserve">the </w:t>
      </w:r>
      <w:r w:rsidR="00F02DB4" w:rsidRPr="00AF7237">
        <w:rPr>
          <w:rFonts w:ascii="Arial" w:hAnsi="Arial" w:cs="Arial"/>
          <w:sz w:val="22"/>
          <w:szCs w:val="22"/>
        </w:rPr>
        <w:t>impact inventor</w:t>
      </w:r>
      <w:r w:rsidRPr="00AF7237">
        <w:rPr>
          <w:rFonts w:ascii="Arial" w:hAnsi="Arial" w:cs="Arial"/>
          <w:sz w:val="22"/>
          <w:szCs w:val="22"/>
        </w:rPr>
        <w:t>y</w:t>
      </w:r>
    </w:p>
    <w:p w14:paraId="545049DE" w14:textId="146546C3" w:rsidR="00DD6B90" w:rsidRPr="00DA704A" w:rsidRDefault="001F0BA8" w:rsidP="001F0BA8">
      <w:pPr>
        <w:pStyle w:val="ListParagraph"/>
        <w:numPr>
          <w:ilvl w:val="0"/>
          <w:numId w:val="18"/>
        </w:numPr>
        <w:rPr>
          <w:rFonts w:ascii="Arial" w:hAnsi="Arial" w:cs="Arial"/>
          <w:sz w:val="22"/>
          <w:szCs w:val="22"/>
        </w:rPr>
      </w:pPr>
      <w:r w:rsidRPr="00DA704A">
        <w:rPr>
          <w:rFonts w:ascii="Arial" w:eastAsia="PMingLiU" w:hAnsi="Arial" w:cs="Arial"/>
          <w:sz w:val="22"/>
          <w:szCs w:val="22"/>
        </w:rPr>
        <w:t xml:space="preserve">Distinguish </w:t>
      </w:r>
      <w:r w:rsidR="00F02DB4" w:rsidRPr="00DA704A">
        <w:rPr>
          <w:rFonts w:ascii="Arial" w:hAnsi="Arial" w:cs="Arial"/>
          <w:sz w:val="22"/>
          <w:szCs w:val="22"/>
        </w:rPr>
        <w:t>different ways to estimate cost-effectiveness threshold</w:t>
      </w:r>
      <w:r w:rsidR="00DD6B90" w:rsidRPr="00DA704A">
        <w:rPr>
          <w:rFonts w:ascii="Arial" w:hAnsi="Arial" w:cs="Arial"/>
          <w:sz w:val="22"/>
          <w:szCs w:val="22"/>
        </w:rPr>
        <w:t>s</w:t>
      </w:r>
    </w:p>
    <w:p w14:paraId="7DF61D09" w14:textId="48B7F574" w:rsidR="002C469E" w:rsidRPr="00DA704A" w:rsidRDefault="00F02DB4" w:rsidP="00DD6B90">
      <w:pPr>
        <w:pStyle w:val="ListParagraph"/>
        <w:numPr>
          <w:ilvl w:val="0"/>
          <w:numId w:val="18"/>
        </w:numPr>
        <w:rPr>
          <w:rFonts w:ascii="Arial" w:hAnsi="Arial" w:cs="Arial"/>
          <w:sz w:val="22"/>
          <w:szCs w:val="22"/>
        </w:rPr>
      </w:pPr>
      <w:r w:rsidRPr="00DA704A">
        <w:rPr>
          <w:rFonts w:ascii="Arial" w:hAnsi="Arial" w:cs="Arial"/>
          <w:sz w:val="22"/>
          <w:szCs w:val="22"/>
        </w:rPr>
        <w:t>Navigate additional resources for cost-effectiveness analysis</w:t>
      </w:r>
      <w:bookmarkEnd w:id="1"/>
    </w:p>
    <w:p w14:paraId="1037ECEC" w14:textId="77777777" w:rsidR="00946F20" w:rsidRPr="00DA704A" w:rsidRDefault="00946F20" w:rsidP="00946F20">
      <w:pPr>
        <w:rPr>
          <w:rFonts w:ascii="Arial" w:hAnsi="Arial" w:cs="Arial"/>
          <w:sz w:val="22"/>
          <w:szCs w:val="22"/>
        </w:rPr>
      </w:pPr>
    </w:p>
    <w:p w14:paraId="75B20BC9" w14:textId="7462D195" w:rsidR="00946F20" w:rsidRPr="00DA704A" w:rsidRDefault="00946F20" w:rsidP="00946F20">
      <w:pPr>
        <w:rPr>
          <w:rFonts w:ascii="Arial" w:hAnsi="Arial" w:cs="Arial"/>
          <w:b/>
          <w:sz w:val="22"/>
          <w:szCs w:val="22"/>
        </w:rPr>
      </w:pPr>
      <w:r w:rsidRPr="00DA704A">
        <w:rPr>
          <w:rFonts w:ascii="Arial" w:hAnsi="Arial" w:cs="Arial"/>
          <w:b/>
          <w:sz w:val="22"/>
          <w:szCs w:val="22"/>
        </w:rPr>
        <w:t>SESSION 9: Measuring preferences (Part 1)</w:t>
      </w:r>
    </w:p>
    <w:p w14:paraId="1C694FE9" w14:textId="026F6661" w:rsidR="00DA704A" w:rsidRPr="00DA704A" w:rsidRDefault="00DA704A" w:rsidP="00DA704A">
      <w:pPr>
        <w:pStyle w:val="ListParagraph"/>
        <w:numPr>
          <w:ilvl w:val="0"/>
          <w:numId w:val="32"/>
        </w:numPr>
        <w:rPr>
          <w:rFonts w:ascii="Arial" w:hAnsi="Arial" w:cs="Arial"/>
          <w:sz w:val="22"/>
          <w:szCs w:val="22"/>
        </w:rPr>
      </w:pPr>
      <w:r w:rsidRPr="00DA704A">
        <w:rPr>
          <w:rFonts w:ascii="Arial" w:hAnsi="Arial" w:cs="Arial"/>
          <w:sz w:val="22"/>
          <w:szCs w:val="22"/>
        </w:rPr>
        <w:t>Define the quality adjusted l</w:t>
      </w:r>
      <w:r w:rsidR="00F13308">
        <w:rPr>
          <w:rFonts w:ascii="Arial" w:hAnsi="Arial" w:cs="Arial"/>
          <w:sz w:val="22"/>
          <w:szCs w:val="22"/>
        </w:rPr>
        <w:t>ife year (QALY) and describe it</w:t>
      </w:r>
      <w:bookmarkStart w:id="2" w:name="_GoBack"/>
      <w:bookmarkEnd w:id="2"/>
      <w:r w:rsidRPr="00DA704A">
        <w:rPr>
          <w:rFonts w:ascii="Arial" w:hAnsi="Arial" w:cs="Arial"/>
          <w:sz w:val="22"/>
          <w:szCs w:val="22"/>
        </w:rPr>
        <w:t>s use in cost-effectiveness analyses</w:t>
      </w:r>
    </w:p>
    <w:p w14:paraId="555478B0" w14:textId="77777777" w:rsidR="00DA704A" w:rsidRPr="00DA704A" w:rsidRDefault="00DA704A" w:rsidP="00DA704A">
      <w:pPr>
        <w:pStyle w:val="ListParagraph"/>
        <w:numPr>
          <w:ilvl w:val="0"/>
          <w:numId w:val="32"/>
        </w:numPr>
        <w:rPr>
          <w:rFonts w:ascii="Arial" w:hAnsi="Arial" w:cs="Arial"/>
          <w:sz w:val="22"/>
          <w:szCs w:val="22"/>
        </w:rPr>
      </w:pPr>
      <w:r w:rsidRPr="00DA704A">
        <w:rPr>
          <w:rFonts w:ascii="Arial" w:hAnsi="Arial" w:cs="Arial"/>
          <w:sz w:val="22"/>
          <w:szCs w:val="22"/>
        </w:rPr>
        <w:t>Describe utility values and their use in calculating QALYs</w:t>
      </w:r>
    </w:p>
    <w:p w14:paraId="3E5AD001" w14:textId="24A6EB7B" w:rsidR="00DA704A" w:rsidRPr="00DA704A" w:rsidRDefault="00DA704A" w:rsidP="00DA704A">
      <w:pPr>
        <w:pStyle w:val="ListParagraph"/>
        <w:numPr>
          <w:ilvl w:val="0"/>
          <w:numId w:val="32"/>
        </w:numPr>
        <w:rPr>
          <w:rFonts w:ascii="Arial" w:hAnsi="Arial" w:cs="Arial"/>
          <w:sz w:val="22"/>
          <w:szCs w:val="22"/>
        </w:rPr>
      </w:pPr>
      <w:r w:rsidRPr="00DA704A">
        <w:rPr>
          <w:rFonts w:ascii="Arial" w:hAnsi="Arial" w:cs="Arial"/>
          <w:sz w:val="22"/>
          <w:szCs w:val="22"/>
        </w:rPr>
        <w:t>Explain how to measure utility values using direct elicitation methods</w:t>
      </w:r>
    </w:p>
    <w:p w14:paraId="49A2C610" w14:textId="77777777" w:rsidR="00946F20" w:rsidRPr="00DA704A" w:rsidRDefault="00946F20" w:rsidP="00946F20">
      <w:pPr>
        <w:rPr>
          <w:rFonts w:ascii="Arial" w:hAnsi="Arial" w:cs="Arial"/>
          <w:b/>
          <w:sz w:val="22"/>
          <w:szCs w:val="22"/>
        </w:rPr>
      </w:pPr>
    </w:p>
    <w:p w14:paraId="685EA459" w14:textId="7980F4AD" w:rsidR="00946F20" w:rsidRPr="00DA704A" w:rsidRDefault="00946F20" w:rsidP="00946F20">
      <w:pPr>
        <w:rPr>
          <w:rFonts w:ascii="Arial" w:hAnsi="Arial" w:cs="Arial"/>
          <w:b/>
          <w:sz w:val="22"/>
          <w:szCs w:val="22"/>
        </w:rPr>
      </w:pPr>
      <w:r w:rsidRPr="00DA704A">
        <w:rPr>
          <w:rFonts w:ascii="Arial" w:hAnsi="Arial" w:cs="Arial"/>
          <w:b/>
          <w:sz w:val="22"/>
          <w:szCs w:val="22"/>
        </w:rPr>
        <w:t>SESSION 10: Measuring preferences (Part 2)</w:t>
      </w:r>
    </w:p>
    <w:p w14:paraId="687F6FCD" w14:textId="589EF56A" w:rsidR="00DA704A" w:rsidRPr="00DA704A" w:rsidRDefault="00DA704A" w:rsidP="00DA704A">
      <w:pPr>
        <w:pStyle w:val="ListParagraph"/>
        <w:numPr>
          <w:ilvl w:val="0"/>
          <w:numId w:val="33"/>
        </w:numPr>
        <w:rPr>
          <w:rFonts w:ascii="Arial" w:hAnsi="Arial" w:cs="Arial"/>
          <w:sz w:val="22"/>
          <w:szCs w:val="22"/>
        </w:rPr>
      </w:pPr>
      <w:r w:rsidRPr="00DA704A">
        <w:rPr>
          <w:rFonts w:ascii="Arial" w:hAnsi="Arial" w:cs="Arial"/>
          <w:sz w:val="22"/>
          <w:szCs w:val="22"/>
        </w:rPr>
        <w:t>Explain how to measure utility values using indirect elicitation methods</w:t>
      </w:r>
    </w:p>
    <w:p w14:paraId="7BF0FABD" w14:textId="7FDE6414" w:rsidR="00DA704A" w:rsidRPr="00DA704A" w:rsidRDefault="00DA704A" w:rsidP="00DA704A">
      <w:pPr>
        <w:pStyle w:val="ListParagraph"/>
        <w:numPr>
          <w:ilvl w:val="0"/>
          <w:numId w:val="33"/>
        </w:numPr>
        <w:rPr>
          <w:rFonts w:ascii="Arial" w:hAnsi="Arial" w:cs="Arial"/>
          <w:sz w:val="22"/>
          <w:szCs w:val="22"/>
        </w:rPr>
      </w:pPr>
      <w:r w:rsidRPr="00DA704A">
        <w:rPr>
          <w:rFonts w:ascii="Arial" w:hAnsi="Arial" w:cs="Arial"/>
          <w:sz w:val="22"/>
          <w:szCs w:val="22"/>
        </w:rPr>
        <w:t>Define the disability adjusted l</w:t>
      </w:r>
      <w:r w:rsidR="00F13308">
        <w:rPr>
          <w:rFonts w:ascii="Arial" w:hAnsi="Arial" w:cs="Arial"/>
          <w:sz w:val="22"/>
          <w:szCs w:val="22"/>
        </w:rPr>
        <w:t>ife year (DALY) and describe it</w:t>
      </w:r>
      <w:r w:rsidRPr="00DA704A">
        <w:rPr>
          <w:rFonts w:ascii="Arial" w:hAnsi="Arial" w:cs="Arial"/>
          <w:sz w:val="22"/>
          <w:szCs w:val="22"/>
        </w:rPr>
        <w:t>s use in cost-effectiveness analyses</w:t>
      </w:r>
    </w:p>
    <w:p w14:paraId="32A4849B" w14:textId="75F3508A" w:rsidR="00DA704A" w:rsidRPr="00DA704A" w:rsidRDefault="00DA704A" w:rsidP="00DA704A">
      <w:pPr>
        <w:pStyle w:val="ListParagraph"/>
        <w:numPr>
          <w:ilvl w:val="0"/>
          <w:numId w:val="33"/>
        </w:numPr>
        <w:rPr>
          <w:rFonts w:ascii="Arial" w:hAnsi="Arial" w:cs="Arial"/>
          <w:sz w:val="22"/>
          <w:szCs w:val="22"/>
        </w:rPr>
      </w:pPr>
      <w:r w:rsidRPr="00DA704A">
        <w:rPr>
          <w:rFonts w:ascii="Arial" w:hAnsi="Arial" w:cs="Arial"/>
          <w:sz w:val="22"/>
          <w:szCs w:val="22"/>
        </w:rPr>
        <w:t>Compare QALYs versus DALYs as outcome measures in cost-effectiveness analyses</w:t>
      </w:r>
    </w:p>
    <w:p w14:paraId="1BCE9D23" w14:textId="77777777" w:rsidR="00866D54" w:rsidRPr="00AF7237" w:rsidRDefault="00866D54" w:rsidP="00866D54">
      <w:pPr>
        <w:rPr>
          <w:rFonts w:ascii="Arial" w:hAnsi="Arial" w:cs="Arial"/>
          <w:sz w:val="22"/>
          <w:szCs w:val="22"/>
        </w:rPr>
      </w:pPr>
    </w:p>
    <w:p w14:paraId="551588A2" w14:textId="6F02901E" w:rsidR="00866D54" w:rsidRPr="00AF7237" w:rsidRDefault="00866D54" w:rsidP="00866D54">
      <w:pPr>
        <w:rPr>
          <w:rFonts w:ascii="Arial" w:hAnsi="Arial" w:cs="Arial"/>
          <w:b/>
          <w:sz w:val="22"/>
          <w:szCs w:val="22"/>
        </w:rPr>
      </w:pPr>
      <w:r w:rsidRPr="00AF7237">
        <w:rPr>
          <w:rFonts w:ascii="Arial" w:hAnsi="Arial" w:cs="Arial"/>
          <w:b/>
          <w:sz w:val="22"/>
          <w:szCs w:val="22"/>
        </w:rPr>
        <w:t>SESSION 11:  Estimating costs</w:t>
      </w:r>
    </w:p>
    <w:p w14:paraId="3DA7EE89" w14:textId="29A36BC6" w:rsidR="00866D54" w:rsidRPr="00AF7237" w:rsidRDefault="00866D54" w:rsidP="00866D54">
      <w:pPr>
        <w:pStyle w:val="ListParagraph"/>
        <w:numPr>
          <w:ilvl w:val="0"/>
          <w:numId w:val="24"/>
        </w:numPr>
        <w:spacing w:line="275" w:lineRule="exact"/>
        <w:ind w:right="1761"/>
        <w:jc w:val="left"/>
        <w:rPr>
          <w:rFonts w:ascii="Arial" w:eastAsia="Times New Roman" w:hAnsi="Arial" w:cs="Arial"/>
          <w:sz w:val="22"/>
          <w:szCs w:val="22"/>
        </w:rPr>
      </w:pPr>
      <w:r w:rsidRPr="00AF7237">
        <w:rPr>
          <w:rFonts w:ascii="Arial" w:eastAsia="Times New Roman" w:hAnsi="Arial" w:cs="Arial"/>
          <w:sz w:val="22"/>
          <w:szCs w:val="22"/>
        </w:rPr>
        <w:t>Identify the components of cost associated with health conditions and the use of medical technologies for a health-economic model, building on the conceptual framework of economic analysis and HEOR guidance issued by the Second Panel on Cost Effectiveness in Health and Medicine.</w:t>
      </w:r>
    </w:p>
    <w:p w14:paraId="39906A84" w14:textId="77777777" w:rsidR="00866D54" w:rsidRPr="00AF7237" w:rsidRDefault="00866D54" w:rsidP="00866D54">
      <w:pPr>
        <w:pStyle w:val="ListParagraph"/>
        <w:numPr>
          <w:ilvl w:val="0"/>
          <w:numId w:val="24"/>
        </w:numPr>
        <w:spacing w:line="275" w:lineRule="exact"/>
        <w:ind w:right="1761"/>
        <w:jc w:val="left"/>
        <w:rPr>
          <w:rFonts w:ascii="Arial" w:eastAsia="Times New Roman" w:hAnsi="Arial" w:cs="Arial"/>
          <w:sz w:val="22"/>
          <w:szCs w:val="22"/>
        </w:rPr>
      </w:pPr>
      <w:r w:rsidRPr="00AF7237">
        <w:rPr>
          <w:rFonts w:ascii="Arial" w:eastAsia="Times New Roman" w:hAnsi="Arial" w:cs="Arial"/>
          <w:sz w:val="22"/>
          <w:szCs w:val="22"/>
        </w:rPr>
        <w:t>Differentiate between the cost components included in the Reference case with a societal and healthcare perspective.</w:t>
      </w:r>
    </w:p>
    <w:p w14:paraId="505FB5C6" w14:textId="745325D0" w:rsidR="00866D54" w:rsidRPr="00AF7237" w:rsidRDefault="00866D54" w:rsidP="00866D54">
      <w:pPr>
        <w:pStyle w:val="ListParagraph"/>
        <w:numPr>
          <w:ilvl w:val="0"/>
          <w:numId w:val="24"/>
        </w:numPr>
        <w:spacing w:line="275" w:lineRule="exact"/>
        <w:ind w:right="1761"/>
        <w:jc w:val="left"/>
        <w:rPr>
          <w:rFonts w:ascii="Arial" w:eastAsia="Times New Roman" w:hAnsi="Arial" w:cs="Arial"/>
          <w:sz w:val="22"/>
          <w:szCs w:val="22"/>
        </w:rPr>
      </w:pPr>
      <w:r w:rsidRPr="00AF7237">
        <w:rPr>
          <w:rFonts w:ascii="Arial" w:eastAsia="Times New Roman" w:hAnsi="Arial" w:cs="Arial"/>
          <w:sz w:val="22"/>
          <w:szCs w:val="22"/>
        </w:rPr>
        <w:t>Compare different approaches for estimating the cost components for a health-economic analysis, including methods and sources of data.</w:t>
      </w:r>
    </w:p>
    <w:p w14:paraId="687CE10C" w14:textId="77777777" w:rsidR="00866D54" w:rsidRPr="00AF7237" w:rsidRDefault="00866D54" w:rsidP="00866D54">
      <w:pPr>
        <w:pStyle w:val="ListParagraph"/>
        <w:spacing w:line="275" w:lineRule="exact"/>
        <w:ind w:right="1761"/>
        <w:jc w:val="left"/>
        <w:rPr>
          <w:rFonts w:ascii="Arial" w:eastAsia="Times New Roman" w:hAnsi="Arial" w:cs="Arial"/>
          <w:sz w:val="22"/>
          <w:szCs w:val="22"/>
        </w:rPr>
      </w:pPr>
    </w:p>
    <w:p w14:paraId="51BF3F5C" w14:textId="77CC4949" w:rsidR="00866D54" w:rsidRPr="00AF7237" w:rsidRDefault="00866D54" w:rsidP="00866D54">
      <w:pPr>
        <w:rPr>
          <w:rFonts w:ascii="Arial" w:hAnsi="Arial" w:cs="Arial"/>
          <w:b/>
          <w:sz w:val="22"/>
          <w:szCs w:val="22"/>
        </w:rPr>
      </w:pPr>
      <w:r w:rsidRPr="00AF7237">
        <w:rPr>
          <w:rFonts w:ascii="Arial" w:hAnsi="Arial" w:cs="Arial"/>
          <w:b/>
          <w:sz w:val="22"/>
          <w:szCs w:val="22"/>
        </w:rPr>
        <w:t xml:space="preserve">SESSION 12:  </w:t>
      </w:r>
      <w:r w:rsidR="00946F20" w:rsidRPr="00AF7237">
        <w:rPr>
          <w:rFonts w:ascii="Arial" w:hAnsi="Arial" w:cs="Arial"/>
          <w:b/>
          <w:sz w:val="22"/>
          <w:szCs w:val="22"/>
        </w:rPr>
        <w:t>Simulation (Part 1)</w:t>
      </w:r>
    </w:p>
    <w:p w14:paraId="126359E8" w14:textId="77777777" w:rsidR="00866D54" w:rsidRPr="00AF7237" w:rsidRDefault="00866D54" w:rsidP="00866D54">
      <w:pPr>
        <w:pStyle w:val="ListParagraph"/>
        <w:numPr>
          <w:ilvl w:val="0"/>
          <w:numId w:val="21"/>
        </w:numPr>
        <w:rPr>
          <w:rFonts w:ascii="Arial" w:hAnsi="Arial" w:cs="Arial"/>
          <w:b/>
          <w:sz w:val="22"/>
          <w:szCs w:val="22"/>
        </w:rPr>
      </w:pPr>
      <w:r w:rsidRPr="00AF7237">
        <w:rPr>
          <w:rFonts w:ascii="Arial" w:hAnsi="Arial" w:cs="Arial"/>
          <w:sz w:val="22"/>
          <w:szCs w:val="22"/>
        </w:rPr>
        <w:t>Understand circumstances that make simulation a more appropriate tool than other common tools (like statistical inference) for making estimates.</w:t>
      </w:r>
    </w:p>
    <w:p w14:paraId="34C601BD" w14:textId="77777777" w:rsidR="00866D54" w:rsidRPr="00AF7237" w:rsidRDefault="00866D54" w:rsidP="00866D54">
      <w:pPr>
        <w:pStyle w:val="ListParagraph"/>
        <w:numPr>
          <w:ilvl w:val="0"/>
          <w:numId w:val="21"/>
        </w:numPr>
        <w:rPr>
          <w:rFonts w:ascii="Arial" w:hAnsi="Arial" w:cs="Arial"/>
          <w:b/>
          <w:sz w:val="22"/>
          <w:szCs w:val="22"/>
        </w:rPr>
      </w:pPr>
      <w:r w:rsidRPr="00AF7237">
        <w:rPr>
          <w:rFonts w:ascii="Arial" w:hAnsi="Arial" w:cs="Arial"/>
          <w:sz w:val="22"/>
          <w:szCs w:val="22"/>
        </w:rPr>
        <w:t>Be able to describe the basic algorithm that describes how many simulations work.</w:t>
      </w:r>
    </w:p>
    <w:p w14:paraId="0D820FD5" w14:textId="77777777" w:rsidR="00866D54" w:rsidRPr="00AF7237" w:rsidRDefault="00866D54" w:rsidP="00866D54">
      <w:pPr>
        <w:pStyle w:val="ListParagraph"/>
        <w:numPr>
          <w:ilvl w:val="0"/>
          <w:numId w:val="21"/>
        </w:numPr>
        <w:rPr>
          <w:rFonts w:ascii="Arial" w:hAnsi="Arial" w:cs="Arial"/>
          <w:b/>
          <w:sz w:val="22"/>
          <w:szCs w:val="22"/>
        </w:rPr>
      </w:pPr>
      <w:r w:rsidRPr="00AF7237">
        <w:rPr>
          <w:rFonts w:ascii="Arial" w:hAnsi="Arial" w:cs="Arial"/>
          <w:sz w:val="22"/>
          <w:szCs w:val="22"/>
        </w:rPr>
        <w:t>Explain the difference between a population simulation and a discrete event simulation and explain the advantages and limitations for each.</w:t>
      </w:r>
    </w:p>
    <w:p w14:paraId="0F079171" w14:textId="51A61839" w:rsidR="00866D54" w:rsidRPr="00AF7237" w:rsidRDefault="00866D54" w:rsidP="00866D54">
      <w:pPr>
        <w:pStyle w:val="ListParagraph"/>
        <w:numPr>
          <w:ilvl w:val="0"/>
          <w:numId w:val="21"/>
        </w:numPr>
        <w:rPr>
          <w:rFonts w:ascii="Arial" w:hAnsi="Arial" w:cs="Arial"/>
          <w:b/>
          <w:sz w:val="22"/>
          <w:szCs w:val="22"/>
        </w:rPr>
      </w:pPr>
      <w:r w:rsidRPr="00AF7237">
        <w:rPr>
          <w:rFonts w:ascii="Arial" w:hAnsi="Arial" w:cs="Arial"/>
          <w:sz w:val="22"/>
          <w:szCs w:val="22"/>
        </w:rPr>
        <w:t>Understand the difference between one-way, deterministic sensitivity analysis and probabilistic sensitivity analysis, and explain the advantages and limitations for each.</w:t>
      </w:r>
    </w:p>
    <w:p w14:paraId="30636089" w14:textId="77777777" w:rsidR="00866D54" w:rsidRPr="00AF7237" w:rsidRDefault="00866D54" w:rsidP="00866D54">
      <w:pPr>
        <w:rPr>
          <w:rFonts w:ascii="Arial" w:hAnsi="Arial" w:cs="Arial"/>
          <w:sz w:val="22"/>
          <w:szCs w:val="22"/>
        </w:rPr>
      </w:pPr>
    </w:p>
    <w:p w14:paraId="6F7B425B" w14:textId="4CE6689D" w:rsidR="00866D54" w:rsidRPr="00AF7237" w:rsidRDefault="00866D54" w:rsidP="00866D54">
      <w:pPr>
        <w:rPr>
          <w:rFonts w:ascii="Arial" w:hAnsi="Arial" w:cs="Arial"/>
          <w:b/>
          <w:sz w:val="22"/>
          <w:szCs w:val="22"/>
        </w:rPr>
      </w:pPr>
      <w:r w:rsidRPr="00AF7237">
        <w:rPr>
          <w:rFonts w:ascii="Arial" w:hAnsi="Arial" w:cs="Arial"/>
          <w:b/>
          <w:sz w:val="22"/>
          <w:szCs w:val="22"/>
        </w:rPr>
        <w:t xml:space="preserve">SESSION 13:  </w:t>
      </w:r>
      <w:r w:rsidR="008F11D9" w:rsidRPr="00AF7237">
        <w:rPr>
          <w:rFonts w:ascii="Arial" w:hAnsi="Arial" w:cs="Arial"/>
          <w:b/>
          <w:sz w:val="22"/>
          <w:szCs w:val="22"/>
        </w:rPr>
        <w:t>Simulation</w:t>
      </w:r>
      <w:r w:rsidR="00946F20" w:rsidRPr="00AF7237">
        <w:rPr>
          <w:rFonts w:ascii="Arial" w:hAnsi="Arial" w:cs="Arial"/>
          <w:b/>
          <w:sz w:val="22"/>
          <w:szCs w:val="22"/>
        </w:rPr>
        <w:t xml:space="preserve"> (Part 2)</w:t>
      </w:r>
    </w:p>
    <w:p w14:paraId="16FBEEF3" w14:textId="77777777" w:rsidR="00866D54" w:rsidRPr="00AF7237" w:rsidRDefault="00866D54" w:rsidP="00866D54">
      <w:pPr>
        <w:pStyle w:val="ListParagraph"/>
        <w:numPr>
          <w:ilvl w:val="0"/>
          <w:numId w:val="22"/>
        </w:numPr>
        <w:rPr>
          <w:rFonts w:ascii="Arial" w:hAnsi="Arial" w:cs="Arial"/>
          <w:sz w:val="22"/>
          <w:szCs w:val="22"/>
        </w:rPr>
      </w:pPr>
      <w:r w:rsidRPr="00AF7237">
        <w:rPr>
          <w:rFonts w:ascii="Arial" w:hAnsi="Arial" w:cs="Arial"/>
          <w:sz w:val="22"/>
          <w:szCs w:val="22"/>
        </w:rPr>
        <w:t>Implement a population simulation in Excel.</w:t>
      </w:r>
    </w:p>
    <w:p w14:paraId="21BD3AF1" w14:textId="77777777" w:rsidR="00866D54" w:rsidRPr="00AF7237" w:rsidRDefault="00866D54" w:rsidP="00866D54">
      <w:pPr>
        <w:pStyle w:val="ListParagraph"/>
        <w:numPr>
          <w:ilvl w:val="0"/>
          <w:numId w:val="22"/>
        </w:numPr>
        <w:rPr>
          <w:rFonts w:ascii="Arial" w:hAnsi="Arial" w:cs="Arial"/>
          <w:sz w:val="22"/>
          <w:szCs w:val="22"/>
        </w:rPr>
      </w:pPr>
      <w:r w:rsidRPr="00AF7237">
        <w:rPr>
          <w:rFonts w:ascii="Arial" w:hAnsi="Arial" w:cs="Arial"/>
          <w:sz w:val="22"/>
          <w:szCs w:val="22"/>
        </w:rPr>
        <w:t>Construct a one-way sensitivity analysis “tornado diagram” using this simulation.</w:t>
      </w:r>
    </w:p>
    <w:p w14:paraId="221CEBC3" w14:textId="77777777" w:rsidR="00866D54" w:rsidRPr="00AF7237" w:rsidRDefault="00866D54" w:rsidP="00866D54">
      <w:pPr>
        <w:pStyle w:val="ListParagraph"/>
        <w:numPr>
          <w:ilvl w:val="0"/>
          <w:numId w:val="22"/>
        </w:numPr>
        <w:rPr>
          <w:rFonts w:ascii="Arial" w:hAnsi="Arial" w:cs="Arial"/>
          <w:sz w:val="22"/>
          <w:szCs w:val="22"/>
        </w:rPr>
      </w:pPr>
      <w:r w:rsidRPr="00AF7237">
        <w:rPr>
          <w:rFonts w:ascii="Arial" w:hAnsi="Arial" w:cs="Arial"/>
          <w:sz w:val="22"/>
          <w:szCs w:val="22"/>
        </w:rPr>
        <w:t>Identify the “most important” sources of uncertainty.</w:t>
      </w:r>
    </w:p>
    <w:p w14:paraId="4FA47018" w14:textId="4A8D6A8F" w:rsidR="00866D54" w:rsidRPr="00AF7237" w:rsidRDefault="00866D54" w:rsidP="00866D54">
      <w:pPr>
        <w:pStyle w:val="ListParagraph"/>
        <w:numPr>
          <w:ilvl w:val="0"/>
          <w:numId w:val="22"/>
        </w:numPr>
        <w:rPr>
          <w:rFonts w:ascii="Arial" w:hAnsi="Arial" w:cs="Arial"/>
          <w:sz w:val="22"/>
          <w:szCs w:val="22"/>
        </w:rPr>
      </w:pPr>
      <w:r w:rsidRPr="00AF7237">
        <w:rPr>
          <w:rFonts w:ascii="Arial" w:hAnsi="Arial" w:cs="Arial"/>
          <w:sz w:val="22"/>
          <w:szCs w:val="22"/>
        </w:rPr>
        <w:t>Describe the algorithm for implementation of an probabilistic uncertainty analysis</w:t>
      </w:r>
    </w:p>
    <w:p w14:paraId="5919BF6E" w14:textId="77777777" w:rsidR="008F11D9" w:rsidRPr="00AF7237" w:rsidRDefault="008F11D9" w:rsidP="008F11D9">
      <w:pPr>
        <w:rPr>
          <w:rFonts w:ascii="Arial" w:hAnsi="Arial" w:cs="Arial"/>
          <w:sz w:val="22"/>
          <w:szCs w:val="22"/>
        </w:rPr>
      </w:pPr>
    </w:p>
    <w:p w14:paraId="5976DC7C" w14:textId="68ECACBB" w:rsidR="008F11D9" w:rsidRPr="00AF7237" w:rsidRDefault="008F11D9" w:rsidP="008F11D9">
      <w:pPr>
        <w:rPr>
          <w:rFonts w:ascii="Arial" w:hAnsi="Arial" w:cs="Arial"/>
          <w:b/>
          <w:sz w:val="22"/>
          <w:szCs w:val="22"/>
        </w:rPr>
      </w:pPr>
      <w:r w:rsidRPr="00AF7237">
        <w:rPr>
          <w:rFonts w:ascii="Arial" w:hAnsi="Arial" w:cs="Arial"/>
          <w:b/>
          <w:sz w:val="22"/>
          <w:szCs w:val="22"/>
        </w:rPr>
        <w:t>SESSION 14: Ethical issues in cost-effectiveness analysis</w:t>
      </w:r>
    </w:p>
    <w:p w14:paraId="0D81CC7C" w14:textId="30305D07" w:rsidR="008F11D9" w:rsidRPr="00AF7237" w:rsidRDefault="008F11D9" w:rsidP="008F11D9">
      <w:pPr>
        <w:pStyle w:val="ListParagraph"/>
        <w:numPr>
          <w:ilvl w:val="0"/>
          <w:numId w:val="25"/>
        </w:numPr>
        <w:rPr>
          <w:rFonts w:ascii="Arial" w:hAnsi="Arial" w:cs="Arial"/>
          <w:sz w:val="22"/>
          <w:szCs w:val="22"/>
        </w:rPr>
      </w:pPr>
      <w:r w:rsidRPr="00AF7237">
        <w:rPr>
          <w:rFonts w:ascii="Arial" w:hAnsi="Arial" w:cs="Arial"/>
          <w:sz w:val="22"/>
          <w:szCs w:val="22"/>
        </w:rPr>
        <w:t>Describe key ethical and distributional issues in cost effectiveness analysis</w:t>
      </w:r>
    </w:p>
    <w:p w14:paraId="4A6DB18E" w14:textId="00C14E8C" w:rsidR="008F11D9" w:rsidRDefault="008F11D9" w:rsidP="008F11D9">
      <w:pPr>
        <w:pStyle w:val="ListParagraph"/>
        <w:numPr>
          <w:ilvl w:val="0"/>
          <w:numId w:val="25"/>
        </w:numPr>
        <w:rPr>
          <w:rFonts w:ascii="Arial" w:hAnsi="Arial" w:cs="Arial"/>
          <w:sz w:val="22"/>
          <w:szCs w:val="22"/>
        </w:rPr>
      </w:pPr>
      <w:r>
        <w:rPr>
          <w:rFonts w:ascii="Arial" w:hAnsi="Arial" w:cs="Arial"/>
          <w:sz w:val="22"/>
          <w:szCs w:val="22"/>
        </w:rPr>
        <w:t>Measure health inequality using a range of inequality indices</w:t>
      </w:r>
    </w:p>
    <w:p w14:paraId="028699A7" w14:textId="12EF1127" w:rsidR="008F11D9" w:rsidRDefault="008F11D9" w:rsidP="008F11D9">
      <w:pPr>
        <w:pStyle w:val="ListParagraph"/>
        <w:numPr>
          <w:ilvl w:val="0"/>
          <w:numId w:val="25"/>
        </w:numPr>
        <w:rPr>
          <w:rFonts w:ascii="Arial" w:hAnsi="Arial" w:cs="Arial"/>
          <w:sz w:val="22"/>
          <w:szCs w:val="22"/>
        </w:rPr>
      </w:pPr>
      <w:r>
        <w:rPr>
          <w:rFonts w:ascii="Arial" w:hAnsi="Arial" w:cs="Arial"/>
          <w:sz w:val="22"/>
          <w:szCs w:val="22"/>
        </w:rPr>
        <w:t>Conduct a simple distributional cost-effectiveness analysis</w:t>
      </w:r>
    </w:p>
    <w:p w14:paraId="7871C9CB" w14:textId="74EA9BB4" w:rsidR="008F11D9" w:rsidRPr="008F11D9" w:rsidRDefault="008F11D9" w:rsidP="008F11D9">
      <w:pPr>
        <w:pStyle w:val="ListParagraph"/>
        <w:numPr>
          <w:ilvl w:val="0"/>
          <w:numId w:val="25"/>
        </w:numPr>
        <w:rPr>
          <w:rFonts w:ascii="Arial" w:hAnsi="Arial" w:cs="Arial"/>
          <w:sz w:val="22"/>
          <w:szCs w:val="22"/>
        </w:rPr>
      </w:pPr>
      <w:r>
        <w:rPr>
          <w:rFonts w:ascii="Arial" w:hAnsi="Arial" w:cs="Arial"/>
          <w:sz w:val="22"/>
          <w:szCs w:val="22"/>
        </w:rPr>
        <w:t>Understand the trade-off between net health benefits and equity</w:t>
      </w:r>
    </w:p>
    <w:sectPr w:rsidR="008F11D9" w:rsidRPr="008F11D9" w:rsidSect="00866D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5ADCE" w14:textId="77777777" w:rsidR="00FA1904" w:rsidRDefault="00FA1904">
      <w:r>
        <w:separator/>
      </w:r>
    </w:p>
  </w:endnote>
  <w:endnote w:type="continuationSeparator" w:id="0">
    <w:p w14:paraId="24E6E9CD" w14:textId="77777777" w:rsidR="00FA1904" w:rsidRDefault="00FA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410019"/>
      <w:docPartObj>
        <w:docPartGallery w:val="Page Numbers (Bottom of Page)"/>
        <w:docPartUnique/>
      </w:docPartObj>
    </w:sdtPr>
    <w:sdtEndPr>
      <w:rPr>
        <w:noProof/>
      </w:rPr>
    </w:sdtEndPr>
    <w:sdtContent>
      <w:p w14:paraId="63A20AE8" w14:textId="61C65065" w:rsidR="00866D54" w:rsidRDefault="00866D54">
        <w:pPr>
          <w:pStyle w:val="Footer"/>
          <w:jc w:val="right"/>
        </w:pPr>
        <w:r>
          <w:fldChar w:fldCharType="begin"/>
        </w:r>
        <w:r>
          <w:instrText xml:space="preserve"> PAGE   \* MERGEFORMAT </w:instrText>
        </w:r>
        <w:r>
          <w:fldChar w:fldCharType="separate"/>
        </w:r>
        <w:r w:rsidR="00F13308">
          <w:rPr>
            <w:noProof/>
          </w:rPr>
          <w:t>6</w:t>
        </w:r>
        <w:r>
          <w:rPr>
            <w:noProof/>
          </w:rPr>
          <w:fldChar w:fldCharType="end"/>
        </w:r>
      </w:p>
    </w:sdtContent>
  </w:sdt>
  <w:p w14:paraId="11BBF13E" w14:textId="4CC2AE35" w:rsidR="00380CCB" w:rsidRDefault="00380CCB" w:rsidP="00A82C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AE9E" w14:textId="77777777" w:rsidR="00380CCB" w:rsidRPr="00A0728A" w:rsidRDefault="00380CCB" w:rsidP="00A82C9A">
    <w:pPr>
      <w:pStyle w:val="Footer"/>
      <w:tabs>
        <w:tab w:val="clear" w:pos="8640"/>
        <w:tab w:val="right" w:pos="9360"/>
      </w:tabs>
      <w:rPr>
        <w:rFonts w:ascii="Garamond" w:hAnsi="Garamond"/>
        <w:sz w:val="20"/>
      </w:rPr>
    </w:pPr>
    <w:r>
      <w:rPr>
        <w:rFonts w:ascii="Garamond" w:hAnsi="Garamond"/>
        <w:sz w:val="20"/>
      </w:rPr>
      <w:t>Spring 2010</w:t>
    </w:r>
    <w:r w:rsidRPr="00A0728A">
      <w:rPr>
        <w:rFonts w:ascii="Garamond" w:hAnsi="Garamond"/>
        <w:sz w:val="20"/>
      </w:rPr>
      <w:tab/>
    </w:r>
    <w:r w:rsidRPr="00A0728A">
      <w:rPr>
        <w:rFonts w:ascii="Garamond" w:hAnsi="Garamond"/>
        <w:sz w:val="20"/>
      </w:rPr>
      <w:tab/>
      <w:t xml:space="preserve">Page </w:t>
    </w:r>
    <w:r w:rsidR="00C0407E" w:rsidRPr="00A0728A">
      <w:rPr>
        <w:rStyle w:val="PageNumber"/>
        <w:sz w:val="20"/>
      </w:rPr>
      <w:fldChar w:fldCharType="begin"/>
    </w:r>
    <w:r w:rsidRPr="00A0728A">
      <w:rPr>
        <w:rStyle w:val="PageNumber"/>
        <w:rFonts w:ascii="Garamond" w:hAnsi="Garamond"/>
        <w:sz w:val="20"/>
      </w:rPr>
      <w:instrText xml:space="preserve"> PAGE </w:instrText>
    </w:r>
    <w:r w:rsidR="00C0407E" w:rsidRPr="00A0728A">
      <w:rPr>
        <w:rStyle w:val="PageNumber"/>
        <w:sz w:val="20"/>
      </w:rPr>
      <w:fldChar w:fldCharType="separate"/>
    </w:r>
    <w:r>
      <w:rPr>
        <w:rStyle w:val="PageNumber"/>
        <w:rFonts w:ascii="Garamond" w:hAnsi="Garamond"/>
        <w:noProof/>
        <w:sz w:val="20"/>
      </w:rPr>
      <w:t>1</w:t>
    </w:r>
    <w:r w:rsidR="00C0407E" w:rsidRPr="00A0728A">
      <w:rPr>
        <w:rStyle w:val="PageNumber"/>
        <w:sz w:val="20"/>
      </w:rPr>
      <w:fldChar w:fldCharType="end"/>
    </w:r>
    <w:r w:rsidRPr="00A0728A">
      <w:rPr>
        <w:rStyle w:val="PageNumber"/>
        <w:rFonts w:ascii="Garamond" w:hAnsi="Garamond"/>
        <w:sz w:val="20"/>
      </w:rPr>
      <w:t xml:space="preserve"> of </w:t>
    </w:r>
    <w:r w:rsidR="00C0407E" w:rsidRPr="00A0728A">
      <w:rPr>
        <w:rStyle w:val="PageNumber"/>
        <w:sz w:val="20"/>
      </w:rPr>
      <w:fldChar w:fldCharType="begin"/>
    </w:r>
    <w:r w:rsidRPr="00A0728A">
      <w:rPr>
        <w:rStyle w:val="PageNumber"/>
        <w:rFonts w:ascii="Garamond" w:hAnsi="Garamond"/>
        <w:sz w:val="20"/>
      </w:rPr>
      <w:instrText xml:space="preserve"> NUMPAGES </w:instrText>
    </w:r>
    <w:r w:rsidR="00C0407E" w:rsidRPr="00A0728A">
      <w:rPr>
        <w:rStyle w:val="PageNumber"/>
        <w:sz w:val="20"/>
      </w:rPr>
      <w:fldChar w:fldCharType="separate"/>
    </w:r>
    <w:r w:rsidR="00962D3C">
      <w:rPr>
        <w:rStyle w:val="PageNumber"/>
        <w:rFonts w:ascii="Garamond" w:hAnsi="Garamond"/>
        <w:noProof/>
        <w:sz w:val="20"/>
      </w:rPr>
      <w:t>7</w:t>
    </w:r>
    <w:r w:rsidR="00C0407E" w:rsidRPr="00A0728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838E6" w14:textId="77777777" w:rsidR="00FA1904" w:rsidRDefault="00FA1904">
      <w:r>
        <w:separator/>
      </w:r>
    </w:p>
  </w:footnote>
  <w:footnote w:type="continuationSeparator" w:id="0">
    <w:p w14:paraId="6F18C961" w14:textId="77777777" w:rsidR="00FA1904" w:rsidRDefault="00FA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D48B" w14:textId="77777777" w:rsidR="00031B03" w:rsidRDefault="00031B03" w:rsidP="00031B03">
    <w:pPr>
      <w:pStyle w:val="Header"/>
      <w:jc w:val="center"/>
    </w:pPr>
  </w:p>
  <w:p w14:paraId="7747799D" w14:textId="77777777" w:rsidR="00031B03" w:rsidRDefault="00031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1078" w14:textId="77777777" w:rsidR="00380CCB" w:rsidRDefault="00380CCB">
    <w:pPr>
      <w:pStyle w:val="Title"/>
      <w:rPr>
        <w:rFonts w:ascii="Garamond" w:hAnsi="Garamond"/>
        <w:sz w:val="28"/>
      </w:rPr>
    </w:pPr>
    <w:r>
      <w:rPr>
        <w:rFonts w:ascii="Garamond" w:hAnsi="Garamond"/>
        <w:sz w:val="28"/>
      </w:rPr>
      <w:t>Clinical Research XXX</w:t>
    </w:r>
  </w:p>
  <w:p w14:paraId="6B0FAEB9" w14:textId="77777777" w:rsidR="00380CCB" w:rsidRDefault="00380CCB">
    <w:pPr>
      <w:pStyle w:val="Title"/>
      <w:rPr>
        <w:rFonts w:ascii="Garamond" w:hAnsi="Garamond"/>
        <w:sz w:val="28"/>
      </w:rPr>
    </w:pPr>
    <w:r>
      <w:rPr>
        <w:rFonts w:ascii="Garamond" w:hAnsi="Garamond"/>
        <w:sz w:val="28"/>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1"/>
    <w:multiLevelType w:val="singleLevel"/>
    <w:tmpl w:val="00000011"/>
    <w:name w:val="WW8Num2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5"/>
    <w:multiLevelType w:val="singleLevel"/>
    <w:tmpl w:val="00000015"/>
    <w:name w:val="WW8Num41"/>
    <w:lvl w:ilvl="0">
      <w:start w:val="1"/>
      <w:numFmt w:val="bullet"/>
      <w:lvlText w:val=""/>
      <w:lvlJc w:val="left"/>
      <w:pPr>
        <w:tabs>
          <w:tab w:val="num" w:pos="720"/>
        </w:tabs>
        <w:ind w:left="720" w:hanging="360"/>
      </w:pPr>
      <w:rPr>
        <w:rFonts w:ascii="Symbol" w:hAnsi="Symbol"/>
      </w:rPr>
    </w:lvl>
  </w:abstractNum>
  <w:abstractNum w:abstractNumId="4" w15:restartNumberingAfterBreak="0">
    <w:nsid w:val="02EF3FD5"/>
    <w:multiLevelType w:val="hybridMultilevel"/>
    <w:tmpl w:val="0DF84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06C41"/>
    <w:multiLevelType w:val="hybridMultilevel"/>
    <w:tmpl w:val="4080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C111C"/>
    <w:multiLevelType w:val="hybridMultilevel"/>
    <w:tmpl w:val="11BE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828F3"/>
    <w:multiLevelType w:val="hybridMultilevel"/>
    <w:tmpl w:val="6CCA0EC6"/>
    <w:lvl w:ilvl="0" w:tplc="9B6629AE">
      <w:start w:val="4"/>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D578E"/>
    <w:multiLevelType w:val="hybridMultilevel"/>
    <w:tmpl w:val="C368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1784"/>
    <w:multiLevelType w:val="hybridMultilevel"/>
    <w:tmpl w:val="5BC8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85603C"/>
    <w:multiLevelType w:val="hybridMultilevel"/>
    <w:tmpl w:val="E3D62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FE7B92"/>
    <w:multiLevelType w:val="hybridMultilevel"/>
    <w:tmpl w:val="B4F6C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2523F"/>
    <w:multiLevelType w:val="hybridMultilevel"/>
    <w:tmpl w:val="FCD6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130E3"/>
    <w:multiLevelType w:val="hybridMultilevel"/>
    <w:tmpl w:val="41BA0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975F61"/>
    <w:multiLevelType w:val="hybridMultilevel"/>
    <w:tmpl w:val="8EDC15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787F4E"/>
    <w:multiLevelType w:val="hybridMultilevel"/>
    <w:tmpl w:val="4CD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30D54"/>
    <w:multiLevelType w:val="hybridMultilevel"/>
    <w:tmpl w:val="0E30B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007461"/>
    <w:multiLevelType w:val="hybridMultilevel"/>
    <w:tmpl w:val="D92C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343C8F"/>
    <w:multiLevelType w:val="hybridMultilevel"/>
    <w:tmpl w:val="6E60D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CA6E0F"/>
    <w:multiLevelType w:val="hybridMultilevel"/>
    <w:tmpl w:val="1D36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0516E"/>
    <w:multiLevelType w:val="hybridMultilevel"/>
    <w:tmpl w:val="39420672"/>
    <w:lvl w:ilvl="0" w:tplc="7D186C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D86C1C"/>
    <w:multiLevelType w:val="hybridMultilevel"/>
    <w:tmpl w:val="D9EA7154"/>
    <w:lvl w:ilvl="0" w:tplc="3CDE75F6">
      <w:start w:val="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2C4035"/>
    <w:multiLevelType w:val="hybridMultilevel"/>
    <w:tmpl w:val="FCC8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B2624"/>
    <w:multiLevelType w:val="hybridMultilevel"/>
    <w:tmpl w:val="CFE04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D66D2B"/>
    <w:multiLevelType w:val="hybridMultilevel"/>
    <w:tmpl w:val="B4F6C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D472C"/>
    <w:multiLevelType w:val="hybridMultilevel"/>
    <w:tmpl w:val="702A9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E7D80"/>
    <w:multiLevelType w:val="hybridMultilevel"/>
    <w:tmpl w:val="CC08F1B0"/>
    <w:lvl w:ilvl="0" w:tplc="05C6D8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CC6B21"/>
    <w:multiLevelType w:val="hybridMultilevel"/>
    <w:tmpl w:val="DC7C1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D17F6"/>
    <w:multiLevelType w:val="hybridMultilevel"/>
    <w:tmpl w:val="3AE6DD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10642"/>
    <w:multiLevelType w:val="hybridMultilevel"/>
    <w:tmpl w:val="8C867388"/>
    <w:lvl w:ilvl="0" w:tplc="89F4C204">
      <w:start w:val="1"/>
      <w:numFmt w:val="decimal"/>
      <w:lvlText w:val="%1."/>
      <w:lvlJc w:val="left"/>
      <w:pPr>
        <w:tabs>
          <w:tab w:val="num" w:pos="720"/>
        </w:tabs>
        <w:ind w:left="720" w:hanging="360"/>
      </w:pPr>
      <w:rPr>
        <w:rFonts w:ascii="Arial" w:eastAsia="Times New Roman" w:hAnsi="Arial" w:cs="Arial"/>
      </w:rPr>
    </w:lvl>
    <w:lvl w:ilvl="1" w:tplc="25D60DC4" w:tentative="1">
      <w:start w:val="1"/>
      <w:numFmt w:val="bullet"/>
      <w:lvlText w:val="•"/>
      <w:lvlJc w:val="left"/>
      <w:pPr>
        <w:tabs>
          <w:tab w:val="num" w:pos="1440"/>
        </w:tabs>
        <w:ind w:left="1440" w:hanging="360"/>
      </w:pPr>
      <w:rPr>
        <w:rFonts w:ascii="Arial" w:hAnsi="Arial" w:hint="default"/>
      </w:rPr>
    </w:lvl>
    <w:lvl w:ilvl="2" w:tplc="5B869308" w:tentative="1">
      <w:start w:val="1"/>
      <w:numFmt w:val="bullet"/>
      <w:lvlText w:val="•"/>
      <w:lvlJc w:val="left"/>
      <w:pPr>
        <w:tabs>
          <w:tab w:val="num" w:pos="2160"/>
        </w:tabs>
        <w:ind w:left="2160" w:hanging="360"/>
      </w:pPr>
      <w:rPr>
        <w:rFonts w:ascii="Arial" w:hAnsi="Arial" w:hint="default"/>
      </w:rPr>
    </w:lvl>
    <w:lvl w:ilvl="3" w:tplc="4822A1F0" w:tentative="1">
      <w:start w:val="1"/>
      <w:numFmt w:val="bullet"/>
      <w:lvlText w:val="•"/>
      <w:lvlJc w:val="left"/>
      <w:pPr>
        <w:tabs>
          <w:tab w:val="num" w:pos="2880"/>
        </w:tabs>
        <w:ind w:left="2880" w:hanging="360"/>
      </w:pPr>
      <w:rPr>
        <w:rFonts w:ascii="Arial" w:hAnsi="Arial" w:hint="default"/>
      </w:rPr>
    </w:lvl>
    <w:lvl w:ilvl="4" w:tplc="FF1A236C" w:tentative="1">
      <w:start w:val="1"/>
      <w:numFmt w:val="bullet"/>
      <w:lvlText w:val="•"/>
      <w:lvlJc w:val="left"/>
      <w:pPr>
        <w:tabs>
          <w:tab w:val="num" w:pos="3600"/>
        </w:tabs>
        <w:ind w:left="3600" w:hanging="360"/>
      </w:pPr>
      <w:rPr>
        <w:rFonts w:ascii="Arial" w:hAnsi="Arial" w:hint="default"/>
      </w:rPr>
    </w:lvl>
    <w:lvl w:ilvl="5" w:tplc="6DEA2B04" w:tentative="1">
      <w:start w:val="1"/>
      <w:numFmt w:val="bullet"/>
      <w:lvlText w:val="•"/>
      <w:lvlJc w:val="left"/>
      <w:pPr>
        <w:tabs>
          <w:tab w:val="num" w:pos="4320"/>
        </w:tabs>
        <w:ind w:left="4320" w:hanging="360"/>
      </w:pPr>
      <w:rPr>
        <w:rFonts w:ascii="Arial" w:hAnsi="Arial" w:hint="default"/>
      </w:rPr>
    </w:lvl>
    <w:lvl w:ilvl="6" w:tplc="AE961CA0" w:tentative="1">
      <w:start w:val="1"/>
      <w:numFmt w:val="bullet"/>
      <w:lvlText w:val="•"/>
      <w:lvlJc w:val="left"/>
      <w:pPr>
        <w:tabs>
          <w:tab w:val="num" w:pos="5040"/>
        </w:tabs>
        <w:ind w:left="5040" w:hanging="360"/>
      </w:pPr>
      <w:rPr>
        <w:rFonts w:ascii="Arial" w:hAnsi="Arial" w:hint="default"/>
      </w:rPr>
    </w:lvl>
    <w:lvl w:ilvl="7" w:tplc="8D4E5150" w:tentative="1">
      <w:start w:val="1"/>
      <w:numFmt w:val="bullet"/>
      <w:lvlText w:val="•"/>
      <w:lvlJc w:val="left"/>
      <w:pPr>
        <w:tabs>
          <w:tab w:val="num" w:pos="5760"/>
        </w:tabs>
        <w:ind w:left="5760" w:hanging="360"/>
      </w:pPr>
      <w:rPr>
        <w:rFonts w:ascii="Arial" w:hAnsi="Arial" w:hint="default"/>
      </w:rPr>
    </w:lvl>
    <w:lvl w:ilvl="8" w:tplc="EFD07C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FF3DEC"/>
    <w:multiLevelType w:val="hybridMultilevel"/>
    <w:tmpl w:val="4CD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376E0"/>
    <w:multiLevelType w:val="hybridMultilevel"/>
    <w:tmpl w:val="9C7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D69"/>
    <w:multiLevelType w:val="hybridMultilevel"/>
    <w:tmpl w:val="77E4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52CDA"/>
    <w:multiLevelType w:val="hybridMultilevel"/>
    <w:tmpl w:val="82BE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26741"/>
    <w:multiLevelType w:val="hybridMultilevel"/>
    <w:tmpl w:val="F1A2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C045D"/>
    <w:multiLevelType w:val="hybridMultilevel"/>
    <w:tmpl w:val="AF40BE0E"/>
    <w:lvl w:ilvl="0" w:tplc="54F46AB2">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5A500DB"/>
    <w:multiLevelType w:val="hybridMultilevel"/>
    <w:tmpl w:val="1002988A"/>
    <w:lvl w:ilvl="0" w:tplc="DB42328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BFA6C46"/>
    <w:multiLevelType w:val="hybridMultilevel"/>
    <w:tmpl w:val="C0D8CACE"/>
    <w:lvl w:ilvl="0" w:tplc="C9C62430">
      <w:start w:val="1"/>
      <w:numFmt w:val="decimal"/>
      <w:lvlText w:val="%1."/>
      <w:lvlJc w:val="left"/>
      <w:pPr>
        <w:ind w:left="735" w:hanging="375"/>
      </w:pPr>
      <w:rPr>
        <w:rFonts w:eastAsia="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10"/>
  </w:num>
  <w:num w:numId="5">
    <w:abstractNumId w:val="36"/>
  </w:num>
  <w:num w:numId="6">
    <w:abstractNumId w:val="35"/>
  </w:num>
  <w:num w:numId="7">
    <w:abstractNumId w:val="13"/>
  </w:num>
  <w:num w:numId="8">
    <w:abstractNumId w:val="23"/>
  </w:num>
  <w:num w:numId="9">
    <w:abstractNumId w:val="9"/>
  </w:num>
  <w:num w:numId="10">
    <w:abstractNumId w:val="7"/>
  </w:num>
  <w:num w:numId="11">
    <w:abstractNumId w:val="37"/>
  </w:num>
  <w:num w:numId="12">
    <w:abstractNumId w:val="16"/>
  </w:num>
  <w:num w:numId="13">
    <w:abstractNumId w:val="31"/>
  </w:num>
  <w:num w:numId="14">
    <w:abstractNumId w:val="6"/>
  </w:num>
  <w:num w:numId="15">
    <w:abstractNumId w:val="17"/>
  </w:num>
  <w:num w:numId="16">
    <w:abstractNumId w:val="21"/>
  </w:num>
  <w:num w:numId="17">
    <w:abstractNumId w:val="34"/>
  </w:num>
  <w:num w:numId="18">
    <w:abstractNumId w:val="32"/>
  </w:num>
  <w:num w:numId="19">
    <w:abstractNumId w:val="25"/>
  </w:num>
  <w:num w:numId="20">
    <w:abstractNumId w:val="20"/>
  </w:num>
  <w:num w:numId="21">
    <w:abstractNumId w:val="28"/>
  </w:num>
  <w:num w:numId="22">
    <w:abstractNumId w:val="22"/>
  </w:num>
  <w:num w:numId="23">
    <w:abstractNumId w:val="8"/>
  </w:num>
  <w:num w:numId="24">
    <w:abstractNumId w:val="19"/>
  </w:num>
  <w:num w:numId="25">
    <w:abstractNumId w:val="5"/>
  </w:num>
  <w:num w:numId="26">
    <w:abstractNumId w:val="33"/>
  </w:num>
  <w:num w:numId="27">
    <w:abstractNumId w:val="29"/>
  </w:num>
  <w:num w:numId="28">
    <w:abstractNumId w:val="24"/>
  </w:num>
  <w:num w:numId="29">
    <w:abstractNumId w:val="15"/>
  </w:num>
  <w:num w:numId="30">
    <w:abstractNumId w:val="30"/>
  </w:num>
  <w:num w:numId="31">
    <w:abstractNumId w:val="11"/>
  </w:num>
  <w:num w:numId="32">
    <w:abstractNumId w:val="12"/>
  </w:num>
  <w:num w:numId="33">
    <w:abstractNumId w:val="2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K0NDAxNzc0MjezMDRX0lEKTi0uzszPAymwqAUA0NLgSCwAAAA="/>
  </w:docVars>
  <w:rsids>
    <w:rsidRoot w:val="00C47646"/>
    <w:rsid w:val="00001860"/>
    <w:rsid w:val="00002079"/>
    <w:rsid w:val="00031B03"/>
    <w:rsid w:val="0005254A"/>
    <w:rsid w:val="0006403C"/>
    <w:rsid w:val="00065999"/>
    <w:rsid w:val="00071394"/>
    <w:rsid w:val="000818B7"/>
    <w:rsid w:val="000A1ED4"/>
    <w:rsid w:val="000A5E25"/>
    <w:rsid w:val="000B78E4"/>
    <w:rsid w:val="000C6F88"/>
    <w:rsid w:val="000F51F1"/>
    <w:rsid w:val="000F5444"/>
    <w:rsid w:val="001042B4"/>
    <w:rsid w:val="0011571B"/>
    <w:rsid w:val="001202EA"/>
    <w:rsid w:val="001532DD"/>
    <w:rsid w:val="001555CF"/>
    <w:rsid w:val="00163596"/>
    <w:rsid w:val="00166B69"/>
    <w:rsid w:val="001A08AF"/>
    <w:rsid w:val="001A2DA2"/>
    <w:rsid w:val="001C16FC"/>
    <w:rsid w:val="001F0BA8"/>
    <w:rsid w:val="00200270"/>
    <w:rsid w:val="00203667"/>
    <w:rsid w:val="00204A7A"/>
    <w:rsid w:val="00213283"/>
    <w:rsid w:val="00215348"/>
    <w:rsid w:val="00216CF7"/>
    <w:rsid w:val="00224250"/>
    <w:rsid w:val="00235AC0"/>
    <w:rsid w:val="00252637"/>
    <w:rsid w:val="00260522"/>
    <w:rsid w:val="00260C4E"/>
    <w:rsid w:val="00264A83"/>
    <w:rsid w:val="0027447D"/>
    <w:rsid w:val="0027579A"/>
    <w:rsid w:val="00276411"/>
    <w:rsid w:val="00296B2F"/>
    <w:rsid w:val="002A2412"/>
    <w:rsid w:val="002C27D1"/>
    <w:rsid w:val="002C3DF1"/>
    <w:rsid w:val="002C469E"/>
    <w:rsid w:val="002C7C54"/>
    <w:rsid w:val="002F01CE"/>
    <w:rsid w:val="0030105F"/>
    <w:rsid w:val="00330C62"/>
    <w:rsid w:val="00333EB2"/>
    <w:rsid w:val="00334E50"/>
    <w:rsid w:val="00352A5F"/>
    <w:rsid w:val="00380CCB"/>
    <w:rsid w:val="003B31AE"/>
    <w:rsid w:val="003E128B"/>
    <w:rsid w:val="00446270"/>
    <w:rsid w:val="00447586"/>
    <w:rsid w:val="00493A92"/>
    <w:rsid w:val="00494B62"/>
    <w:rsid w:val="004C0474"/>
    <w:rsid w:val="004C4C38"/>
    <w:rsid w:val="004E3240"/>
    <w:rsid w:val="004E6936"/>
    <w:rsid w:val="005032A0"/>
    <w:rsid w:val="005079C7"/>
    <w:rsid w:val="00511220"/>
    <w:rsid w:val="00553253"/>
    <w:rsid w:val="00580326"/>
    <w:rsid w:val="005A0DA4"/>
    <w:rsid w:val="005C4BBB"/>
    <w:rsid w:val="00613429"/>
    <w:rsid w:val="00634ED6"/>
    <w:rsid w:val="00636404"/>
    <w:rsid w:val="00644B41"/>
    <w:rsid w:val="006548CB"/>
    <w:rsid w:val="00664928"/>
    <w:rsid w:val="006A1727"/>
    <w:rsid w:val="006A713B"/>
    <w:rsid w:val="006B6EC0"/>
    <w:rsid w:val="006B782E"/>
    <w:rsid w:val="006C3B07"/>
    <w:rsid w:val="006D2F1F"/>
    <w:rsid w:val="006F2385"/>
    <w:rsid w:val="006F6EF6"/>
    <w:rsid w:val="00705878"/>
    <w:rsid w:val="00717322"/>
    <w:rsid w:val="007227EB"/>
    <w:rsid w:val="00742D81"/>
    <w:rsid w:val="0074399E"/>
    <w:rsid w:val="00743EAA"/>
    <w:rsid w:val="0078711A"/>
    <w:rsid w:val="007A75AF"/>
    <w:rsid w:val="007C5848"/>
    <w:rsid w:val="0080640E"/>
    <w:rsid w:val="008300C1"/>
    <w:rsid w:val="008405EB"/>
    <w:rsid w:val="00857894"/>
    <w:rsid w:val="00866D54"/>
    <w:rsid w:val="008876BE"/>
    <w:rsid w:val="00887D33"/>
    <w:rsid w:val="008A0FAD"/>
    <w:rsid w:val="008B3358"/>
    <w:rsid w:val="008D18D1"/>
    <w:rsid w:val="008E5E94"/>
    <w:rsid w:val="008F11D9"/>
    <w:rsid w:val="008F2A2C"/>
    <w:rsid w:val="008F5501"/>
    <w:rsid w:val="00910FAA"/>
    <w:rsid w:val="00930FA0"/>
    <w:rsid w:val="009357D9"/>
    <w:rsid w:val="00937480"/>
    <w:rsid w:val="00937481"/>
    <w:rsid w:val="00946F20"/>
    <w:rsid w:val="0095060D"/>
    <w:rsid w:val="00962D3C"/>
    <w:rsid w:val="00966961"/>
    <w:rsid w:val="009671DD"/>
    <w:rsid w:val="0097192E"/>
    <w:rsid w:val="00981910"/>
    <w:rsid w:val="00991008"/>
    <w:rsid w:val="009B5659"/>
    <w:rsid w:val="009C5A9D"/>
    <w:rsid w:val="009D6B06"/>
    <w:rsid w:val="009E1E86"/>
    <w:rsid w:val="00A0071C"/>
    <w:rsid w:val="00A01C63"/>
    <w:rsid w:val="00A05034"/>
    <w:rsid w:val="00A27BFD"/>
    <w:rsid w:val="00A45919"/>
    <w:rsid w:val="00A4790A"/>
    <w:rsid w:val="00A5502A"/>
    <w:rsid w:val="00A674DF"/>
    <w:rsid w:val="00A76CE5"/>
    <w:rsid w:val="00A82C9A"/>
    <w:rsid w:val="00A835A3"/>
    <w:rsid w:val="00AB7FA4"/>
    <w:rsid w:val="00AC1C20"/>
    <w:rsid w:val="00AD4EF4"/>
    <w:rsid w:val="00AF61EE"/>
    <w:rsid w:val="00AF7237"/>
    <w:rsid w:val="00B00E5D"/>
    <w:rsid w:val="00B02A8D"/>
    <w:rsid w:val="00B20704"/>
    <w:rsid w:val="00B43F82"/>
    <w:rsid w:val="00B74D77"/>
    <w:rsid w:val="00B81CA4"/>
    <w:rsid w:val="00BA06B3"/>
    <w:rsid w:val="00BA4A83"/>
    <w:rsid w:val="00BB13EF"/>
    <w:rsid w:val="00BC313C"/>
    <w:rsid w:val="00BC69D8"/>
    <w:rsid w:val="00BD355A"/>
    <w:rsid w:val="00BE2360"/>
    <w:rsid w:val="00BF7B04"/>
    <w:rsid w:val="00C03C8C"/>
    <w:rsid w:val="00C0407E"/>
    <w:rsid w:val="00C0618B"/>
    <w:rsid w:val="00C15855"/>
    <w:rsid w:val="00C37106"/>
    <w:rsid w:val="00C47646"/>
    <w:rsid w:val="00C50B2B"/>
    <w:rsid w:val="00C52C94"/>
    <w:rsid w:val="00C74CAD"/>
    <w:rsid w:val="00C81830"/>
    <w:rsid w:val="00CA4A58"/>
    <w:rsid w:val="00CC0D81"/>
    <w:rsid w:val="00CC18B6"/>
    <w:rsid w:val="00CC62D1"/>
    <w:rsid w:val="00CE07B0"/>
    <w:rsid w:val="00CF0A16"/>
    <w:rsid w:val="00CF0F55"/>
    <w:rsid w:val="00D112D6"/>
    <w:rsid w:val="00D157EE"/>
    <w:rsid w:val="00D44533"/>
    <w:rsid w:val="00D464A8"/>
    <w:rsid w:val="00D4775F"/>
    <w:rsid w:val="00D47959"/>
    <w:rsid w:val="00D63272"/>
    <w:rsid w:val="00D763CC"/>
    <w:rsid w:val="00D807D7"/>
    <w:rsid w:val="00D81E81"/>
    <w:rsid w:val="00D87E40"/>
    <w:rsid w:val="00DA6E2D"/>
    <w:rsid w:val="00DA704A"/>
    <w:rsid w:val="00DD6B90"/>
    <w:rsid w:val="00E0541C"/>
    <w:rsid w:val="00E05488"/>
    <w:rsid w:val="00E11624"/>
    <w:rsid w:val="00E124D6"/>
    <w:rsid w:val="00E33641"/>
    <w:rsid w:val="00E504F2"/>
    <w:rsid w:val="00E6273F"/>
    <w:rsid w:val="00E7219C"/>
    <w:rsid w:val="00E84943"/>
    <w:rsid w:val="00ED4451"/>
    <w:rsid w:val="00ED4FB3"/>
    <w:rsid w:val="00EE1F1A"/>
    <w:rsid w:val="00F02A3A"/>
    <w:rsid w:val="00F02DB4"/>
    <w:rsid w:val="00F0411F"/>
    <w:rsid w:val="00F048BD"/>
    <w:rsid w:val="00F0622A"/>
    <w:rsid w:val="00F13308"/>
    <w:rsid w:val="00F15C36"/>
    <w:rsid w:val="00F35C89"/>
    <w:rsid w:val="00F367B9"/>
    <w:rsid w:val="00F47A9D"/>
    <w:rsid w:val="00F57C04"/>
    <w:rsid w:val="00F827E3"/>
    <w:rsid w:val="00F95CBD"/>
    <w:rsid w:val="00FA0B87"/>
    <w:rsid w:val="00FA1904"/>
    <w:rsid w:val="00FD76BA"/>
    <w:rsid w:val="00FF32F0"/>
    <w:rsid w:val="00FF61C7"/>
    <w:rsid w:val="00FF77C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F5C2"/>
  <w15:docId w15:val="{04452663-2B1D-0C46-8B94-D0327E49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E40"/>
    <w:rPr>
      <w:sz w:val="24"/>
      <w:szCs w:val="24"/>
      <w:lang w:eastAsia="ko-KR"/>
    </w:rPr>
  </w:style>
  <w:style w:type="paragraph" w:styleId="Heading1">
    <w:name w:val="heading 1"/>
    <w:basedOn w:val="Normal"/>
    <w:next w:val="Normal"/>
    <w:qFormat/>
    <w:rsid w:val="00C47646"/>
    <w:pPr>
      <w:keepNext/>
      <w:outlineLvl w:val="0"/>
    </w:pPr>
    <w:rPr>
      <w:rFonts w:ascii="Arial" w:hAnsi="Arial" w:cs="Arial"/>
      <w:b/>
      <w:bCs/>
    </w:rPr>
  </w:style>
  <w:style w:type="paragraph" w:styleId="Heading2">
    <w:name w:val="heading 2"/>
    <w:basedOn w:val="Normal"/>
    <w:next w:val="Normal"/>
    <w:qFormat/>
    <w:rsid w:val="00C47646"/>
    <w:pPr>
      <w:keepNext/>
      <w:outlineLvl w:val="1"/>
    </w:pPr>
    <w:rPr>
      <w:rFonts w:ascii="Arial" w:hAnsi="Arial" w:cs="Arial"/>
      <w:i/>
      <w:iCs/>
    </w:rPr>
  </w:style>
  <w:style w:type="paragraph" w:styleId="Heading3">
    <w:name w:val="heading 3"/>
    <w:basedOn w:val="Normal"/>
    <w:next w:val="Normal"/>
    <w:qFormat/>
    <w:rsid w:val="00B51F79"/>
    <w:pPr>
      <w:keepNext/>
      <w:spacing w:before="240" w:after="60"/>
      <w:outlineLvl w:val="2"/>
    </w:pPr>
    <w:rPr>
      <w:rFonts w:ascii="Arial" w:hAnsi="Arial" w:cs="Arial"/>
      <w:b/>
      <w:bCs/>
      <w:sz w:val="26"/>
      <w:szCs w:val="26"/>
    </w:rPr>
  </w:style>
  <w:style w:type="paragraph" w:styleId="Heading4">
    <w:name w:val="heading 4"/>
    <w:basedOn w:val="Normal"/>
    <w:next w:val="Normal"/>
    <w:qFormat/>
    <w:rsid w:val="00C47646"/>
    <w:pPr>
      <w:keepNext/>
      <w:outlineLvl w:val="3"/>
    </w:pPr>
    <w:rPr>
      <w:rFonts w:ascii="Garamond" w:hAnsi="Garamond"/>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47646"/>
    <w:pPr>
      <w:jc w:val="center"/>
    </w:pPr>
    <w:rPr>
      <w:rFonts w:ascii="Arial" w:hAnsi="Arial" w:cs="Arial"/>
      <w:b/>
      <w:caps/>
    </w:rPr>
  </w:style>
  <w:style w:type="paragraph" w:styleId="Header">
    <w:name w:val="header"/>
    <w:basedOn w:val="Normal"/>
    <w:link w:val="HeaderChar"/>
    <w:uiPriority w:val="99"/>
    <w:rsid w:val="00C47646"/>
    <w:pPr>
      <w:tabs>
        <w:tab w:val="center" w:pos="4320"/>
        <w:tab w:val="right" w:pos="8640"/>
      </w:tabs>
    </w:pPr>
  </w:style>
  <w:style w:type="paragraph" w:styleId="Footer">
    <w:name w:val="footer"/>
    <w:basedOn w:val="Normal"/>
    <w:link w:val="FooterChar"/>
    <w:uiPriority w:val="99"/>
    <w:rsid w:val="00C47646"/>
    <w:pPr>
      <w:tabs>
        <w:tab w:val="center" w:pos="4320"/>
        <w:tab w:val="right" w:pos="8640"/>
      </w:tabs>
    </w:pPr>
  </w:style>
  <w:style w:type="character" w:styleId="PageNumber">
    <w:name w:val="page number"/>
    <w:basedOn w:val="DefaultParagraphFont"/>
    <w:rsid w:val="00C47646"/>
    <w:rPr>
      <w:rFonts w:cs="Times New Roman"/>
    </w:rPr>
  </w:style>
  <w:style w:type="character" w:styleId="Hyperlink">
    <w:name w:val="Hyperlink"/>
    <w:basedOn w:val="DefaultParagraphFont"/>
    <w:rsid w:val="00C47646"/>
    <w:rPr>
      <w:rFonts w:cs="Times New Roman"/>
      <w:color w:val="0000FF"/>
      <w:u w:val="single"/>
    </w:rPr>
  </w:style>
  <w:style w:type="paragraph" w:styleId="BlockText">
    <w:name w:val="Block Text"/>
    <w:basedOn w:val="Normal"/>
    <w:rsid w:val="00C47646"/>
    <w:pPr>
      <w:spacing w:before="100" w:beforeAutospacing="1" w:after="100" w:afterAutospacing="1"/>
      <w:ind w:left="720" w:right="720"/>
    </w:pPr>
    <w:rPr>
      <w:snapToGrid w:val="0"/>
      <w:sz w:val="20"/>
      <w:szCs w:val="20"/>
    </w:rPr>
  </w:style>
  <w:style w:type="character" w:customStyle="1" w:styleId="volume">
    <w:name w:val="volume"/>
    <w:basedOn w:val="DefaultParagraphFont"/>
    <w:rsid w:val="00C96F74"/>
  </w:style>
  <w:style w:type="character" w:customStyle="1" w:styleId="issue">
    <w:name w:val="issue"/>
    <w:basedOn w:val="DefaultParagraphFont"/>
    <w:rsid w:val="00C96F74"/>
  </w:style>
  <w:style w:type="character" w:customStyle="1" w:styleId="pages">
    <w:name w:val="pages"/>
    <w:basedOn w:val="DefaultParagraphFont"/>
    <w:rsid w:val="00C96F74"/>
  </w:style>
  <w:style w:type="character" w:styleId="Strong">
    <w:name w:val="Strong"/>
    <w:basedOn w:val="DefaultParagraphFont"/>
    <w:qFormat/>
    <w:rsid w:val="00B51F79"/>
    <w:rPr>
      <w:b/>
      <w:bCs/>
    </w:rPr>
  </w:style>
  <w:style w:type="character" w:styleId="Emphasis">
    <w:name w:val="Emphasis"/>
    <w:basedOn w:val="DefaultParagraphFont"/>
    <w:uiPriority w:val="20"/>
    <w:qFormat/>
    <w:rsid w:val="00083002"/>
    <w:rPr>
      <w:i/>
      <w:iCs/>
    </w:rPr>
  </w:style>
  <w:style w:type="character" w:customStyle="1" w:styleId="ti">
    <w:name w:val="ti"/>
    <w:basedOn w:val="DefaultParagraphFont"/>
    <w:rsid w:val="00B85262"/>
  </w:style>
  <w:style w:type="character" w:customStyle="1" w:styleId="featuredlinkouts">
    <w:name w:val="featured_linkouts"/>
    <w:basedOn w:val="DefaultParagraphFont"/>
    <w:rsid w:val="00B85262"/>
  </w:style>
  <w:style w:type="paragraph" w:customStyle="1" w:styleId="Title1">
    <w:name w:val="Title1"/>
    <w:basedOn w:val="Normal"/>
    <w:rsid w:val="00770877"/>
    <w:pPr>
      <w:spacing w:before="100" w:beforeAutospacing="1" w:after="100" w:afterAutospacing="1"/>
    </w:pPr>
  </w:style>
  <w:style w:type="paragraph" w:customStyle="1" w:styleId="rprtbody">
    <w:name w:val="rprtbody"/>
    <w:basedOn w:val="Normal"/>
    <w:rsid w:val="00770877"/>
    <w:pPr>
      <w:spacing w:before="100" w:beforeAutospacing="1" w:after="100" w:afterAutospacing="1"/>
    </w:pPr>
  </w:style>
  <w:style w:type="paragraph" w:customStyle="1" w:styleId="aux">
    <w:name w:val="aux"/>
    <w:basedOn w:val="Normal"/>
    <w:rsid w:val="00770877"/>
    <w:pPr>
      <w:spacing w:before="100" w:beforeAutospacing="1" w:after="100" w:afterAutospacing="1"/>
    </w:pPr>
  </w:style>
  <w:style w:type="character" w:customStyle="1" w:styleId="src">
    <w:name w:val="src"/>
    <w:basedOn w:val="DefaultParagraphFont"/>
    <w:rsid w:val="00770877"/>
  </w:style>
  <w:style w:type="character" w:customStyle="1" w:styleId="jrnl">
    <w:name w:val="jrnl"/>
    <w:basedOn w:val="DefaultParagraphFont"/>
    <w:rsid w:val="00770877"/>
  </w:style>
  <w:style w:type="paragraph" w:customStyle="1" w:styleId="citation">
    <w:name w:val="citation"/>
    <w:basedOn w:val="Normal"/>
    <w:rsid w:val="00C224CA"/>
    <w:pPr>
      <w:spacing w:before="100" w:beforeAutospacing="1" w:after="100" w:afterAutospacing="1"/>
    </w:pPr>
  </w:style>
  <w:style w:type="paragraph" w:customStyle="1" w:styleId="authlist">
    <w:name w:val="auth_list"/>
    <w:basedOn w:val="Normal"/>
    <w:rsid w:val="00C224CA"/>
    <w:pPr>
      <w:spacing w:before="100" w:beforeAutospacing="1" w:after="100" w:afterAutospacing="1"/>
    </w:pPr>
  </w:style>
  <w:style w:type="paragraph" w:customStyle="1" w:styleId="Default">
    <w:name w:val="Default"/>
    <w:rsid w:val="005C7D66"/>
    <w:pPr>
      <w:autoSpaceDE w:val="0"/>
      <w:autoSpaceDN w:val="0"/>
      <w:adjustRightInd w:val="0"/>
    </w:pPr>
    <w:rPr>
      <w:color w:val="000000"/>
      <w:sz w:val="24"/>
      <w:szCs w:val="24"/>
    </w:rPr>
  </w:style>
  <w:style w:type="paragraph" w:styleId="NoSpacing">
    <w:name w:val="No Spacing"/>
    <w:basedOn w:val="Normal"/>
    <w:link w:val="NoSpacingChar"/>
    <w:uiPriority w:val="1"/>
    <w:qFormat/>
    <w:rsid w:val="007A75AF"/>
    <w:pPr>
      <w:jc w:val="both"/>
    </w:pPr>
    <w:rPr>
      <w:rFonts w:eastAsia="Calibri"/>
    </w:rPr>
  </w:style>
  <w:style w:type="character" w:customStyle="1" w:styleId="NoSpacingChar">
    <w:name w:val="No Spacing Char"/>
    <w:link w:val="NoSpacing"/>
    <w:uiPriority w:val="1"/>
    <w:rsid w:val="007A75AF"/>
    <w:rPr>
      <w:rFonts w:eastAsia="Calibri"/>
      <w:sz w:val="24"/>
      <w:szCs w:val="24"/>
    </w:rPr>
  </w:style>
  <w:style w:type="paragraph" w:styleId="ListParagraph">
    <w:name w:val="List Paragraph"/>
    <w:basedOn w:val="Normal"/>
    <w:uiPriority w:val="34"/>
    <w:qFormat/>
    <w:rsid w:val="007A75AF"/>
    <w:pPr>
      <w:spacing w:line="276" w:lineRule="auto"/>
      <w:ind w:left="720"/>
      <w:contextualSpacing/>
      <w:jc w:val="both"/>
    </w:pPr>
    <w:rPr>
      <w:rFonts w:eastAsia="Calibri"/>
    </w:rPr>
  </w:style>
  <w:style w:type="character" w:customStyle="1" w:styleId="bylinepipe">
    <w:name w:val="bylinepipe"/>
    <w:basedOn w:val="DefaultParagraphFont"/>
    <w:rsid w:val="001202EA"/>
  </w:style>
  <w:style w:type="character" w:customStyle="1" w:styleId="HeaderChar">
    <w:name w:val="Header Char"/>
    <w:basedOn w:val="DefaultParagraphFont"/>
    <w:link w:val="Header"/>
    <w:uiPriority w:val="99"/>
    <w:rsid w:val="00031B03"/>
    <w:rPr>
      <w:sz w:val="24"/>
      <w:szCs w:val="24"/>
    </w:rPr>
  </w:style>
  <w:style w:type="character" w:styleId="CommentReference">
    <w:name w:val="annotation reference"/>
    <w:basedOn w:val="DefaultParagraphFont"/>
    <w:uiPriority w:val="99"/>
    <w:rsid w:val="00166B69"/>
    <w:rPr>
      <w:sz w:val="16"/>
      <w:szCs w:val="16"/>
    </w:rPr>
  </w:style>
  <w:style w:type="paragraph" w:styleId="CommentText">
    <w:name w:val="annotation text"/>
    <w:basedOn w:val="Normal"/>
    <w:link w:val="CommentTextChar"/>
    <w:uiPriority w:val="99"/>
    <w:rsid w:val="00166B69"/>
    <w:rPr>
      <w:sz w:val="20"/>
      <w:szCs w:val="20"/>
    </w:rPr>
  </w:style>
  <w:style w:type="character" w:customStyle="1" w:styleId="CommentTextChar">
    <w:name w:val="Comment Text Char"/>
    <w:basedOn w:val="DefaultParagraphFont"/>
    <w:link w:val="CommentText"/>
    <w:uiPriority w:val="99"/>
    <w:rsid w:val="00166B69"/>
  </w:style>
  <w:style w:type="paragraph" w:styleId="CommentSubject">
    <w:name w:val="annotation subject"/>
    <w:basedOn w:val="CommentText"/>
    <w:next w:val="CommentText"/>
    <w:link w:val="CommentSubjectChar"/>
    <w:rsid w:val="00166B69"/>
    <w:rPr>
      <w:b/>
      <w:bCs/>
    </w:rPr>
  </w:style>
  <w:style w:type="character" w:customStyle="1" w:styleId="CommentSubjectChar">
    <w:name w:val="Comment Subject Char"/>
    <w:basedOn w:val="CommentTextChar"/>
    <w:link w:val="CommentSubject"/>
    <w:rsid w:val="00166B69"/>
    <w:rPr>
      <w:b/>
      <w:bCs/>
    </w:rPr>
  </w:style>
  <w:style w:type="paragraph" w:styleId="BalloonText">
    <w:name w:val="Balloon Text"/>
    <w:basedOn w:val="Normal"/>
    <w:link w:val="BalloonTextChar"/>
    <w:rsid w:val="00166B69"/>
    <w:rPr>
      <w:rFonts w:ascii="Tahoma" w:hAnsi="Tahoma" w:cs="Tahoma"/>
      <w:sz w:val="16"/>
      <w:szCs w:val="16"/>
    </w:rPr>
  </w:style>
  <w:style w:type="character" w:customStyle="1" w:styleId="BalloonTextChar">
    <w:name w:val="Balloon Text Char"/>
    <w:basedOn w:val="DefaultParagraphFont"/>
    <w:link w:val="BalloonText"/>
    <w:rsid w:val="00166B69"/>
    <w:rPr>
      <w:rFonts w:ascii="Tahoma" w:hAnsi="Tahoma" w:cs="Tahoma"/>
      <w:sz w:val="16"/>
      <w:szCs w:val="16"/>
    </w:rPr>
  </w:style>
  <w:style w:type="paragraph" w:styleId="Revision">
    <w:name w:val="Revision"/>
    <w:hidden/>
    <w:uiPriority w:val="71"/>
    <w:semiHidden/>
    <w:rsid w:val="006548CB"/>
    <w:rPr>
      <w:sz w:val="24"/>
      <w:szCs w:val="24"/>
    </w:rPr>
  </w:style>
  <w:style w:type="character" w:customStyle="1" w:styleId="FooterChar">
    <w:name w:val="Footer Char"/>
    <w:basedOn w:val="DefaultParagraphFont"/>
    <w:link w:val="Footer"/>
    <w:uiPriority w:val="99"/>
    <w:rsid w:val="00866D54"/>
    <w:rPr>
      <w:sz w:val="24"/>
      <w:szCs w:val="24"/>
      <w:lang w:eastAsia="ko-KR"/>
    </w:rPr>
  </w:style>
  <w:style w:type="paragraph" w:styleId="NormalWeb">
    <w:name w:val="Normal (Web)"/>
    <w:basedOn w:val="Normal"/>
    <w:uiPriority w:val="99"/>
    <w:semiHidden/>
    <w:unhideWhenUsed/>
    <w:rsid w:val="0066492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682">
      <w:bodyDiv w:val="1"/>
      <w:marLeft w:val="0"/>
      <w:marRight w:val="0"/>
      <w:marTop w:val="0"/>
      <w:marBottom w:val="0"/>
      <w:divBdr>
        <w:top w:val="none" w:sz="0" w:space="0" w:color="auto"/>
        <w:left w:val="none" w:sz="0" w:space="0" w:color="auto"/>
        <w:bottom w:val="none" w:sz="0" w:space="0" w:color="auto"/>
        <w:right w:val="none" w:sz="0" w:space="0" w:color="auto"/>
      </w:divBdr>
    </w:div>
    <w:div w:id="8876862">
      <w:bodyDiv w:val="1"/>
      <w:marLeft w:val="0"/>
      <w:marRight w:val="0"/>
      <w:marTop w:val="0"/>
      <w:marBottom w:val="0"/>
      <w:divBdr>
        <w:top w:val="none" w:sz="0" w:space="0" w:color="auto"/>
        <w:left w:val="none" w:sz="0" w:space="0" w:color="auto"/>
        <w:bottom w:val="none" w:sz="0" w:space="0" w:color="auto"/>
        <w:right w:val="none" w:sz="0" w:space="0" w:color="auto"/>
      </w:divBdr>
    </w:div>
    <w:div w:id="10110934">
      <w:bodyDiv w:val="1"/>
      <w:marLeft w:val="0"/>
      <w:marRight w:val="0"/>
      <w:marTop w:val="0"/>
      <w:marBottom w:val="0"/>
      <w:divBdr>
        <w:top w:val="none" w:sz="0" w:space="0" w:color="auto"/>
        <w:left w:val="none" w:sz="0" w:space="0" w:color="auto"/>
        <w:bottom w:val="none" w:sz="0" w:space="0" w:color="auto"/>
        <w:right w:val="none" w:sz="0" w:space="0" w:color="auto"/>
      </w:divBdr>
    </w:div>
    <w:div w:id="46296853">
      <w:bodyDiv w:val="1"/>
      <w:marLeft w:val="0"/>
      <w:marRight w:val="0"/>
      <w:marTop w:val="0"/>
      <w:marBottom w:val="0"/>
      <w:divBdr>
        <w:top w:val="none" w:sz="0" w:space="0" w:color="auto"/>
        <w:left w:val="none" w:sz="0" w:space="0" w:color="auto"/>
        <w:bottom w:val="none" w:sz="0" w:space="0" w:color="auto"/>
        <w:right w:val="none" w:sz="0" w:space="0" w:color="auto"/>
      </w:divBdr>
    </w:div>
    <w:div w:id="61831290">
      <w:bodyDiv w:val="1"/>
      <w:marLeft w:val="0"/>
      <w:marRight w:val="0"/>
      <w:marTop w:val="0"/>
      <w:marBottom w:val="0"/>
      <w:divBdr>
        <w:top w:val="none" w:sz="0" w:space="0" w:color="auto"/>
        <w:left w:val="none" w:sz="0" w:space="0" w:color="auto"/>
        <w:bottom w:val="none" w:sz="0" w:space="0" w:color="auto"/>
        <w:right w:val="none" w:sz="0" w:space="0" w:color="auto"/>
      </w:divBdr>
    </w:div>
    <w:div w:id="101271817">
      <w:bodyDiv w:val="1"/>
      <w:marLeft w:val="0"/>
      <w:marRight w:val="0"/>
      <w:marTop w:val="0"/>
      <w:marBottom w:val="0"/>
      <w:divBdr>
        <w:top w:val="none" w:sz="0" w:space="0" w:color="auto"/>
        <w:left w:val="none" w:sz="0" w:space="0" w:color="auto"/>
        <w:bottom w:val="none" w:sz="0" w:space="0" w:color="auto"/>
        <w:right w:val="none" w:sz="0" w:space="0" w:color="auto"/>
      </w:divBdr>
    </w:div>
    <w:div w:id="111638420">
      <w:bodyDiv w:val="1"/>
      <w:marLeft w:val="0"/>
      <w:marRight w:val="0"/>
      <w:marTop w:val="0"/>
      <w:marBottom w:val="0"/>
      <w:divBdr>
        <w:top w:val="none" w:sz="0" w:space="0" w:color="auto"/>
        <w:left w:val="none" w:sz="0" w:space="0" w:color="auto"/>
        <w:bottom w:val="none" w:sz="0" w:space="0" w:color="auto"/>
        <w:right w:val="none" w:sz="0" w:space="0" w:color="auto"/>
      </w:divBdr>
    </w:div>
    <w:div w:id="166285808">
      <w:bodyDiv w:val="1"/>
      <w:marLeft w:val="0"/>
      <w:marRight w:val="0"/>
      <w:marTop w:val="0"/>
      <w:marBottom w:val="0"/>
      <w:divBdr>
        <w:top w:val="none" w:sz="0" w:space="0" w:color="auto"/>
        <w:left w:val="none" w:sz="0" w:space="0" w:color="auto"/>
        <w:bottom w:val="none" w:sz="0" w:space="0" w:color="auto"/>
        <w:right w:val="none" w:sz="0" w:space="0" w:color="auto"/>
      </w:divBdr>
    </w:div>
    <w:div w:id="174000135">
      <w:bodyDiv w:val="1"/>
      <w:marLeft w:val="0"/>
      <w:marRight w:val="0"/>
      <w:marTop w:val="0"/>
      <w:marBottom w:val="0"/>
      <w:divBdr>
        <w:top w:val="none" w:sz="0" w:space="0" w:color="auto"/>
        <w:left w:val="none" w:sz="0" w:space="0" w:color="auto"/>
        <w:bottom w:val="none" w:sz="0" w:space="0" w:color="auto"/>
        <w:right w:val="none" w:sz="0" w:space="0" w:color="auto"/>
      </w:divBdr>
    </w:div>
    <w:div w:id="192814526">
      <w:bodyDiv w:val="1"/>
      <w:marLeft w:val="0"/>
      <w:marRight w:val="0"/>
      <w:marTop w:val="0"/>
      <w:marBottom w:val="0"/>
      <w:divBdr>
        <w:top w:val="none" w:sz="0" w:space="0" w:color="auto"/>
        <w:left w:val="none" w:sz="0" w:space="0" w:color="auto"/>
        <w:bottom w:val="none" w:sz="0" w:space="0" w:color="auto"/>
        <w:right w:val="none" w:sz="0" w:space="0" w:color="auto"/>
      </w:divBdr>
    </w:div>
    <w:div w:id="266734724">
      <w:bodyDiv w:val="1"/>
      <w:marLeft w:val="0"/>
      <w:marRight w:val="0"/>
      <w:marTop w:val="0"/>
      <w:marBottom w:val="0"/>
      <w:divBdr>
        <w:top w:val="none" w:sz="0" w:space="0" w:color="auto"/>
        <w:left w:val="none" w:sz="0" w:space="0" w:color="auto"/>
        <w:bottom w:val="none" w:sz="0" w:space="0" w:color="auto"/>
        <w:right w:val="none" w:sz="0" w:space="0" w:color="auto"/>
      </w:divBdr>
    </w:div>
    <w:div w:id="269704367">
      <w:bodyDiv w:val="1"/>
      <w:marLeft w:val="0"/>
      <w:marRight w:val="0"/>
      <w:marTop w:val="0"/>
      <w:marBottom w:val="0"/>
      <w:divBdr>
        <w:top w:val="none" w:sz="0" w:space="0" w:color="auto"/>
        <w:left w:val="none" w:sz="0" w:space="0" w:color="auto"/>
        <w:bottom w:val="none" w:sz="0" w:space="0" w:color="auto"/>
        <w:right w:val="none" w:sz="0" w:space="0" w:color="auto"/>
      </w:divBdr>
    </w:div>
    <w:div w:id="336690054">
      <w:bodyDiv w:val="1"/>
      <w:marLeft w:val="0"/>
      <w:marRight w:val="0"/>
      <w:marTop w:val="0"/>
      <w:marBottom w:val="0"/>
      <w:divBdr>
        <w:top w:val="none" w:sz="0" w:space="0" w:color="auto"/>
        <w:left w:val="none" w:sz="0" w:space="0" w:color="auto"/>
        <w:bottom w:val="none" w:sz="0" w:space="0" w:color="auto"/>
        <w:right w:val="none" w:sz="0" w:space="0" w:color="auto"/>
      </w:divBdr>
    </w:div>
    <w:div w:id="357001322">
      <w:bodyDiv w:val="1"/>
      <w:marLeft w:val="0"/>
      <w:marRight w:val="0"/>
      <w:marTop w:val="0"/>
      <w:marBottom w:val="0"/>
      <w:divBdr>
        <w:top w:val="none" w:sz="0" w:space="0" w:color="auto"/>
        <w:left w:val="none" w:sz="0" w:space="0" w:color="auto"/>
        <w:bottom w:val="none" w:sz="0" w:space="0" w:color="auto"/>
        <w:right w:val="none" w:sz="0" w:space="0" w:color="auto"/>
      </w:divBdr>
    </w:div>
    <w:div w:id="413938885">
      <w:bodyDiv w:val="1"/>
      <w:marLeft w:val="0"/>
      <w:marRight w:val="0"/>
      <w:marTop w:val="0"/>
      <w:marBottom w:val="0"/>
      <w:divBdr>
        <w:top w:val="none" w:sz="0" w:space="0" w:color="auto"/>
        <w:left w:val="none" w:sz="0" w:space="0" w:color="auto"/>
        <w:bottom w:val="none" w:sz="0" w:space="0" w:color="auto"/>
        <w:right w:val="none" w:sz="0" w:space="0" w:color="auto"/>
      </w:divBdr>
    </w:div>
    <w:div w:id="511068582">
      <w:bodyDiv w:val="1"/>
      <w:marLeft w:val="0"/>
      <w:marRight w:val="0"/>
      <w:marTop w:val="0"/>
      <w:marBottom w:val="0"/>
      <w:divBdr>
        <w:top w:val="none" w:sz="0" w:space="0" w:color="auto"/>
        <w:left w:val="none" w:sz="0" w:space="0" w:color="auto"/>
        <w:bottom w:val="none" w:sz="0" w:space="0" w:color="auto"/>
        <w:right w:val="none" w:sz="0" w:space="0" w:color="auto"/>
      </w:divBdr>
    </w:div>
    <w:div w:id="550269444">
      <w:bodyDiv w:val="1"/>
      <w:marLeft w:val="0"/>
      <w:marRight w:val="0"/>
      <w:marTop w:val="0"/>
      <w:marBottom w:val="0"/>
      <w:divBdr>
        <w:top w:val="none" w:sz="0" w:space="0" w:color="auto"/>
        <w:left w:val="none" w:sz="0" w:space="0" w:color="auto"/>
        <w:bottom w:val="none" w:sz="0" w:space="0" w:color="auto"/>
        <w:right w:val="none" w:sz="0" w:space="0" w:color="auto"/>
      </w:divBdr>
    </w:div>
    <w:div w:id="555943579">
      <w:bodyDiv w:val="1"/>
      <w:marLeft w:val="0"/>
      <w:marRight w:val="0"/>
      <w:marTop w:val="0"/>
      <w:marBottom w:val="0"/>
      <w:divBdr>
        <w:top w:val="none" w:sz="0" w:space="0" w:color="auto"/>
        <w:left w:val="none" w:sz="0" w:space="0" w:color="auto"/>
        <w:bottom w:val="none" w:sz="0" w:space="0" w:color="auto"/>
        <w:right w:val="none" w:sz="0" w:space="0" w:color="auto"/>
      </w:divBdr>
    </w:div>
    <w:div w:id="567040126">
      <w:bodyDiv w:val="1"/>
      <w:marLeft w:val="0"/>
      <w:marRight w:val="0"/>
      <w:marTop w:val="0"/>
      <w:marBottom w:val="0"/>
      <w:divBdr>
        <w:top w:val="none" w:sz="0" w:space="0" w:color="auto"/>
        <w:left w:val="none" w:sz="0" w:space="0" w:color="auto"/>
        <w:bottom w:val="none" w:sz="0" w:space="0" w:color="auto"/>
        <w:right w:val="none" w:sz="0" w:space="0" w:color="auto"/>
      </w:divBdr>
    </w:div>
    <w:div w:id="584920913">
      <w:bodyDiv w:val="1"/>
      <w:marLeft w:val="0"/>
      <w:marRight w:val="0"/>
      <w:marTop w:val="0"/>
      <w:marBottom w:val="0"/>
      <w:divBdr>
        <w:top w:val="none" w:sz="0" w:space="0" w:color="auto"/>
        <w:left w:val="none" w:sz="0" w:space="0" w:color="auto"/>
        <w:bottom w:val="none" w:sz="0" w:space="0" w:color="auto"/>
        <w:right w:val="none" w:sz="0" w:space="0" w:color="auto"/>
      </w:divBdr>
    </w:div>
    <w:div w:id="692154293">
      <w:bodyDiv w:val="1"/>
      <w:marLeft w:val="0"/>
      <w:marRight w:val="0"/>
      <w:marTop w:val="0"/>
      <w:marBottom w:val="0"/>
      <w:divBdr>
        <w:top w:val="none" w:sz="0" w:space="0" w:color="auto"/>
        <w:left w:val="none" w:sz="0" w:space="0" w:color="auto"/>
        <w:bottom w:val="none" w:sz="0" w:space="0" w:color="auto"/>
        <w:right w:val="none" w:sz="0" w:space="0" w:color="auto"/>
      </w:divBdr>
    </w:div>
    <w:div w:id="706947233">
      <w:bodyDiv w:val="1"/>
      <w:marLeft w:val="0"/>
      <w:marRight w:val="0"/>
      <w:marTop w:val="0"/>
      <w:marBottom w:val="0"/>
      <w:divBdr>
        <w:top w:val="none" w:sz="0" w:space="0" w:color="auto"/>
        <w:left w:val="none" w:sz="0" w:space="0" w:color="auto"/>
        <w:bottom w:val="none" w:sz="0" w:space="0" w:color="auto"/>
        <w:right w:val="none" w:sz="0" w:space="0" w:color="auto"/>
      </w:divBdr>
    </w:div>
    <w:div w:id="746880640">
      <w:bodyDiv w:val="1"/>
      <w:marLeft w:val="0"/>
      <w:marRight w:val="0"/>
      <w:marTop w:val="0"/>
      <w:marBottom w:val="0"/>
      <w:divBdr>
        <w:top w:val="none" w:sz="0" w:space="0" w:color="auto"/>
        <w:left w:val="none" w:sz="0" w:space="0" w:color="auto"/>
        <w:bottom w:val="none" w:sz="0" w:space="0" w:color="auto"/>
        <w:right w:val="none" w:sz="0" w:space="0" w:color="auto"/>
      </w:divBdr>
    </w:div>
    <w:div w:id="754860277">
      <w:bodyDiv w:val="1"/>
      <w:marLeft w:val="0"/>
      <w:marRight w:val="0"/>
      <w:marTop w:val="0"/>
      <w:marBottom w:val="0"/>
      <w:divBdr>
        <w:top w:val="none" w:sz="0" w:space="0" w:color="auto"/>
        <w:left w:val="none" w:sz="0" w:space="0" w:color="auto"/>
        <w:bottom w:val="none" w:sz="0" w:space="0" w:color="auto"/>
        <w:right w:val="none" w:sz="0" w:space="0" w:color="auto"/>
      </w:divBdr>
    </w:div>
    <w:div w:id="800807323">
      <w:bodyDiv w:val="1"/>
      <w:marLeft w:val="0"/>
      <w:marRight w:val="0"/>
      <w:marTop w:val="0"/>
      <w:marBottom w:val="0"/>
      <w:divBdr>
        <w:top w:val="none" w:sz="0" w:space="0" w:color="auto"/>
        <w:left w:val="none" w:sz="0" w:space="0" w:color="auto"/>
        <w:bottom w:val="none" w:sz="0" w:space="0" w:color="auto"/>
        <w:right w:val="none" w:sz="0" w:space="0" w:color="auto"/>
      </w:divBdr>
      <w:divsChild>
        <w:div w:id="2127237482">
          <w:marLeft w:val="403"/>
          <w:marRight w:val="0"/>
          <w:marTop w:val="86"/>
          <w:marBottom w:val="0"/>
          <w:divBdr>
            <w:top w:val="none" w:sz="0" w:space="0" w:color="auto"/>
            <w:left w:val="none" w:sz="0" w:space="0" w:color="auto"/>
            <w:bottom w:val="none" w:sz="0" w:space="0" w:color="auto"/>
            <w:right w:val="none" w:sz="0" w:space="0" w:color="auto"/>
          </w:divBdr>
        </w:div>
        <w:div w:id="383910388">
          <w:marLeft w:val="403"/>
          <w:marRight w:val="0"/>
          <w:marTop w:val="86"/>
          <w:marBottom w:val="0"/>
          <w:divBdr>
            <w:top w:val="none" w:sz="0" w:space="0" w:color="auto"/>
            <w:left w:val="none" w:sz="0" w:space="0" w:color="auto"/>
            <w:bottom w:val="none" w:sz="0" w:space="0" w:color="auto"/>
            <w:right w:val="none" w:sz="0" w:space="0" w:color="auto"/>
          </w:divBdr>
        </w:div>
        <w:div w:id="1848713948">
          <w:marLeft w:val="403"/>
          <w:marRight w:val="0"/>
          <w:marTop w:val="86"/>
          <w:marBottom w:val="0"/>
          <w:divBdr>
            <w:top w:val="none" w:sz="0" w:space="0" w:color="auto"/>
            <w:left w:val="none" w:sz="0" w:space="0" w:color="auto"/>
            <w:bottom w:val="none" w:sz="0" w:space="0" w:color="auto"/>
            <w:right w:val="none" w:sz="0" w:space="0" w:color="auto"/>
          </w:divBdr>
        </w:div>
        <w:div w:id="1286817384">
          <w:marLeft w:val="403"/>
          <w:marRight w:val="0"/>
          <w:marTop w:val="86"/>
          <w:marBottom w:val="0"/>
          <w:divBdr>
            <w:top w:val="none" w:sz="0" w:space="0" w:color="auto"/>
            <w:left w:val="none" w:sz="0" w:space="0" w:color="auto"/>
            <w:bottom w:val="none" w:sz="0" w:space="0" w:color="auto"/>
            <w:right w:val="none" w:sz="0" w:space="0" w:color="auto"/>
          </w:divBdr>
        </w:div>
        <w:div w:id="512260957">
          <w:marLeft w:val="403"/>
          <w:marRight w:val="0"/>
          <w:marTop w:val="86"/>
          <w:marBottom w:val="0"/>
          <w:divBdr>
            <w:top w:val="none" w:sz="0" w:space="0" w:color="auto"/>
            <w:left w:val="none" w:sz="0" w:space="0" w:color="auto"/>
            <w:bottom w:val="none" w:sz="0" w:space="0" w:color="auto"/>
            <w:right w:val="none" w:sz="0" w:space="0" w:color="auto"/>
          </w:divBdr>
        </w:div>
        <w:div w:id="161817780">
          <w:marLeft w:val="403"/>
          <w:marRight w:val="0"/>
          <w:marTop w:val="86"/>
          <w:marBottom w:val="0"/>
          <w:divBdr>
            <w:top w:val="none" w:sz="0" w:space="0" w:color="auto"/>
            <w:left w:val="none" w:sz="0" w:space="0" w:color="auto"/>
            <w:bottom w:val="none" w:sz="0" w:space="0" w:color="auto"/>
            <w:right w:val="none" w:sz="0" w:space="0" w:color="auto"/>
          </w:divBdr>
        </w:div>
      </w:divsChild>
    </w:div>
    <w:div w:id="855509609">
      <w:bodyDiv w:val="1"/>
      <w:marLeft w:val="0"/>
      <w:marRight w:val="0"/>
      <w:marTop w:val="0"/>
      <w:marBottom w:val="0"/>
      <w:divBdr>
        <w:top w:val="none" w:sz="0" w:space="0" w:color="auto"/>
        <w:left w:val="none" w:sz="0" w:space="0" w:color="auto"/>
        <w:bottom w:val="none" w:sz="0" w:space="0" w:color="auto"/>
        <w:right w:val="none" w:sz="0" w:space="0" w:color="auto"/>
      </w:divBdr>
      <w:divsChild>
        <w:div w:id="274798685">
          <w:marLeft w:val="0"/>
          <w:marRight w:val="0"/>
          <w:marTop w:val="0"/>
          <w:marBottom w:val="0"/>
          <w:divBdr>
            <w:top w:val="none" w:sz="0" w:space="0" w:color="auto"/>
            <w:left w:val="none" w:sz="0" w:space="0" w:color="auto"/>
            <w:bottom w:val="none" w:sz="0" w:space="0" w:color="auto"/>
            <w:right w:val="none" w:sz="0" w:space="0" w:color="auto"/>
          </w:divBdr>
          <w:divsChild>
            <w:div w:id="1007098335">
              <w:marLeft w:val="0"/>
              <w:marRight w:val="0"/>
              <w:marTop w:val="0"/>
              <w:marBottom w:val="0"/>
              <w:divBdr>
                <w:top w:val="none" w:sz="0" w:space="0" w:color="auto"/>
                <w:left w:val="none" w:sz="0" w:space="0" w:color="auto"/>
                <w:bottom w:val="none" w:sz="0" w:space="0" w:color="auto"/>
                <w:right w:val="none" w:sz="0" w:space="0" w:color="auto"/>
              </w:divBdr>
              <w:divsChild>
                <w:div w:id="270624333">
                  <w:marLeft w:val="0"/>
                  <w:marRight w:val="0"/>
                  <w:marTop w:val="0"/>
                  <w:marBottom w:val="0"/>
                  <w:divBdr>
                    <w:top w:val="none" w:sz="0" w:space="0" w:color="auto"/>
                    <w:left w:val="none" w:sz="0" w:space="0" w:color="auto"/>
                    <w:bottom w:val="none" w:sz="0" w:space="0" w:color="auto"/>
                    <w:right w:val="none" w:sz="0" w:space="0" w:color="auto"/>
                  </w:divBdr>
                </w:div>
                <w:div w:id="2100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1975">
          <w:marLeft w:val="0"/>
          <w:marRight w:val="0"/>
          <w:marTop w:val="0"/>
          <w:marBottom w:val="0"/>
          <w:divBdr>
            <w:top w:val="none" w:sz="0" w:space="0" w:color="auto"/>
            <w:left w:val="none" w:sz="0" w:space="0" w:color="auto"/>
            <w:bottom w:val="none" w:sz="0" w:space="0" w:color="auto"/>
            <w:right w:val="none" w:sz="0" w:space="0" w:color="auto"/>
          </w:divBdr>
        </w:div>
      </w:divsChild>
    </w:div>
    <w:div w:id="877475990">
      <w:bodyDiv w:val="1"/>
      <w:marLeft w:val="0"/>
      <w:marRight w:val="0"/>
      <w:marTop w:val="0"/>
      <w:marBottom w:val="0"/>
      <w:divBdr>
        <w:top w:val="none" w:sz="0" w:space="0" w:color="auto"/>
        <w:left w:val="none" w:sz="0" w:space="0" w:color="auto"/>
        <w:bottom w:val="none" w:sz="0" w:space="0" w:color="auto"/>
        <w:right w:val="none" w:sz="0" w:space="0" w:color="auto"/>
      </w:divBdr>
    </w:div>
    <w:div w:id="938416340">
      <w:bodyDiv w:val="1"/>
      <w:marLeft w:val="0"/>
      <w:marRight w:val="0"/>
      <w:marTop w:val="0"/>
      <w:marBottom w:val="0"/>
      <w:divBdr>
        <w:top w:val="none" w:sz="0" w:space="0" w:color="auto"/>
        <w:left w:val="none" w:sz="0" w:space="0" w:color="auto"/>
        <w:bottom w:val="none" w:sz="0" w:space="0" w:color="auto"/>
        <w:right w:val="none" w:sz="0" w:space="0" w:color="auto"/>
      </w:divBdr>
    </w:div>
    <w:div w:id="964778983">
      <w:bodyDiv w:val="1"/>
      <w:marLeft w:val="0"/>
      <w:marRight w:val="0"/>
      <w:marTop w:val="0"/>
      <w:marBottom w:val="0"/>
      <w:divBdr>
        <w:top w:val="none" w:sz="0" w:space="0" w:color="auto"/>
        <w:left w:val="none" w:sz="0" w:space="0" w:color="auto"/>
        <w:bottom w:val="none" w:sz="0" w:space="0" w:color="auto"/>
        <w:right w:val="none" w:sz="0" w:space="0" w:color="auto"/>
      </w:divBdr>
    </w:div>
    <w:div w:id="1141464898">
      <w:bodyDiv w:val="1"/>
      <w:marLeft w:val="0"/>
      <w:marRight w:val="0"/>
      <w:marTop w:val="0"/>
      <w:marBottom w:val="0"/>
      <w:divBdr>
        <w:top w:val="none" w:sz="0" w:space="0" w:color="auto"/>
        <w:left w:val="none" w:sz="0" w:space="0" w:color="auto"/>
        <w:bottom w:val="none" w:sz="0" w:space="0" w:color="auto"/>
        <w:right w:val="none" w:sz="0" w:space="0" w:color="auto"/>
      </w:divBdr>
      <w:divsChild>
        <w:div w:id="186605281">
          <w:marLeft w:val="0"/>
          <w:marRight w:val="0"/>
          <w:marTop w:val="0"/>
          <w:marBottom w:val="0"/>
          <w:divBdr>
            <w:top w:val="none" w:sz="0" w:space="0" w:color="auto"/>
            <w:left w:val="none" w:sz="0" w:space="0" w:color="auto"/>
            <w:bottom w:val="none" w:sz="0" w:space="0" w:color="auto"/>
            <w:right w:val="none" w:sz="0" w:space="0" w:color="auto"/>
          </w:divBdr>
        </w:div>
        <w:div w:id="1650817458">
          <w:marLeft w:val="0"/>
          <w:marRight w:val="0"/>
          <w:marTop w:val="0"/>
          <w:marBottom w:val="0"/>
          <w:divBdr>
            <w:top w:val="none" w:sz="0" w:space="0" w:color="auto"/>
            <w:left w:val="none" w:sz="0" w:space="0" w:color="auto"/>
            <w:bottom w:val="none" w:sz="0" w:space="0" w:color="auto"/>
            <w:right w:val="none" w:sz="0" w:space="0" w:color="auto"/>
          </w:divBdr>
          <w:divsChild>
            <w:div w:id="657618171">
              <w:marLeft w:val="0"/>
              <w:marRight w:val="0"/>
              <w:marTop w:val="0"/>
              <w:marBottom w:val="0"/>
              <w:divBdr>
                <w:top w:val="none" w:sz="0" w:space="0" w:color="auto"/>
                <w:left w:val="none" w:sz="0" w:space="0" w:color="auto"/>
                <w:bottom w:val="none" w:sz="0" w:space="0" w:color="auto"/>
                <w:right w:val="none" w:sz="0" w:space="0" w:color="auto"/>
              </w:divBdr>
              <w:divsChild>
                <w:div w:id="330060420">
                  <w:marLeft w:val="0"/>
                  <w:marRight w:val="0"/>
                  <w:marTop w:val="0"/>
                  <w:marBottom w:val="0"/>
                  <w:divBdr>
                    <w:top w:val="none" w:sz="0" w:space="0" w:color="auto"/>
                    <w:left w:val="none" w:sz="0" w:space="0" w:color="auto"/>
                    <w:bottom w:val="none" w:sz="0" w:space="0" w:color="auto"/>
                    <w:right w:val="none" w:sz="0" w:space="0" w:color="auto"/>
                  </w:divBdr>
                </w:div>
                <w:div w:id="11501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5062">
      <w:bodyDiv w:val="1"/>
      <w:marLeft w:val="0"/>
      <w:marRight w:val="0"/>
      <w:marTop w:val="0"/>
      <w:marBottom w:val="0"/>
      <w:divBdr>
        <w:top w:val="none" w:sz="0" w:space="0" w:color="auto"/>
        <w:left w:val="none" w:sz="0" w:space="0" w:color="auto"/>
        <w:bottom w:val="none" w:sz="0" w:space="0" w:color="auto"/>
        <w:right w:val="none" w:sz="0" w:space="0" w:color="auto"/>
      </w:divBdr>
    </w:div>
    <w:div w:id="1329944523">
      <w:bodyDiv w:val="1"/>
      <w:marLeft w:val="0"/>
      <w:marRight w:val="0"/>
      <w:marTop w:val="0"/>
      <w:marBottom w:val="0"/>
      <w:divBdr>
        <w:top w:val="none" w:sz="0" w:space="0" w:color="auto"/>
        <w:left w:val="none" w:sz="0" w:space="0" w:color="auto"/>
        <w:bottom w:val="none" w:sz="0" w:space="0" w:color="auto"/>
        <w:right w:val="none" w:sz="0" w:space="0" w:color="auto"/>
      </w:divBdr>
    </w:div>
    <w:div w:id="1398363236">
      <w:bodyDiv w:val="1"/>
      <w:marLeft w:val="0"/>
      <w:marRight w:val="0"/>
      <w:marTop w:val="0"/>
      <w:marBottom w:val="0"/>
      <w:divBdr>
        <w:top w:val="none" w:sz="0" w:space="0" w:color="auto"/>
        <w:left w:val="none" w:sz="0" w:space="0" w:color="auto"/>
        <w:bottom w:val="none" w:sz="0" w:space="0" w:color="auto"/>
        <w:right w:val="none" w:sz="0" w:space="0" w:color="auto"/>
      </w:divBdr>
    </w:div>
    <w:div w:id="1438912493">
      <w:bodyDiv w:val="1"/>
      <w:marLeft w:val="0"/>
      <w:marRight w:val="0"/>
      <w:marTop w:val="0"/>
      <w:marBottom w:val="0"/>
      <w:divBdr>
        <w:top w:val="none" w:sz="0" w:space="0" w:color="auto"/>
        <w:left w:val="none" w:sz="0" w:space="0" w:color="auto"/>
        <w:bottom w:val="none" w:sz="0" w:space="0" w:color="auto"/>
        <w:right w:val="none" w:sz="0" w:space="0" w:color="auto"/>
      </w:divBdr>
    </w:div>
    <w:div w:id="1555895039">
      <w:bodyDiv w:val="1"/>
      <w:marLeft w:val="0"/>
      <w:marRight w:val="0"/>
      <w:marTop w:val="0"/>
      <w:marBottom w:val="0"/>
      <w:divBdr>
        <w:top w:val="none" w:sz="0" w:space="0" w:color="auto"/>
        <w:left w:val="none" w:sz="0" w:space="0" w:color="auto"/>
        <w:bottom w:val="none" w:sz="0" w:space="0" w:color="auto"/>
        <w:right w:val="none" w:sz="0" w:space="0" w:color="auto"/>
      </w:divBdr>
    </w:div>
    <w:div w:id="1559320714">
      <w:bodyDiv w:val="1"/>
      <w:marLeft w:val="0"/>
      <w:marRight w:val="0"/>
      <w:marTop w:val="0"/>
      <w:marBottom w:val="0"/>
      <w:divBdr>
        <w:top w:val="none" w:sz="0" w:space="0" w:color="auto"/>
        <w:left w:val="none" w:sz="0" w:space="0" w:color="auto"/>
        <w:bottom w:val="none" w:sz="0" w:space="0" w:color="auto"/>
        <w:right w:val="none" w:sz="0" w:space="0" w:color="auto"/>
      </w:divBdr>
    </w:div>
    <w:div w:id="1613320923">
      <w:bodyDiv w:val="1"/>
      <w:marLeft w:val="0"/>
      <w:marRight w:val="0"/>
      <w:marTop w:val="0"/>
      <w:marBottom w:val="0"/>
      <w:divBdr>
        <w:top w:val="none" w:sz="0" w:space="0" w:color="auto"/>
        <w:left w:val="none" w:sz="0" w:space="0" w:color="auto"/>
        <w:bottom w:val="none" w:sz="0" w:space="0" w:color="auto"/>
        <w:right w:val="none" w:sz="0" w:space="0" w:color="auto"/>
      </w:divBdr>
    </w:div>
    <w:div w:id="1628967111">
      <w:bodyDiv w:val="1"/>
      <w:marLeft w:val="0"/>
      <w:marRight w:val="0"/>
      <w:marTop w:val="0"/>
      <w:marBottom w:val="0"/>
      <w:divBdr>
        <w:top w:val="none" w:sz="0" w:space="0" w:color="auto"/>
        <w:left w:val="none" w:sz="0" w:space="0" w:color="auto"/>
        <w:bottom w:val="none" w:sz="0" w:space="0" w:color="auto"/>
        <w:right w:val="none" w:sz="0" w:space="0" w:color="auto"/>
      </w:divBdr>
    </w:div>
    <w:div w:id="1727299109">
      <w:bodyDiv w:val="1"/>
      <w:marLeft w:val="0"/>
      <w:marRight w:val="0"/>
      <w:marTop w:val="0"/>
      <w:marBottom w:val="0"/>
      <w:divBdr>
        <w:top w:val="none" w:sz="0" w:space="0" w:color="auto"/>
        <w:left w:val="none" w:sz="0" w:space="0" w:color="auto"/>
        <w:bottom w:val="none" w:sz="0" w:space="0" w:color="auto"/>
        <w:right w:val="none" w:sz="0" w:space="0" w:color="auto"/>
      </w:divBdr>
    </w:div>
    <w:div w:id="1755781993">
      <w:bodyDiv w:val="1"/>
      <w:marLeft w:val="0"/>
      <w:marRight w:val="0"/>
      <w:marTop w:val="0"/>
      <w:marBottom w:val="0"/>
      <w:divBdr>
        <w:top w:val="none" w:sz="0" w:space="0" w:color="auto"/>
        <w:left w:val="none" w:sz="0" w:space="0" w:color="auto"/>
        <w:bottom w:val="none" w:sz="0" w:space="0" w:color="auto"/>
        <w:right w:val="none" w:sz="0" w:space="0" w:color="auto"/>
      </w:divBdr>
    </w:div>
    <w:div w:id="1771848385">
      <w:bodyDiv w:val="1"/>
      <w:marLeft w:val="0"/>
      <w:marRight w:val="0"/>
      <w:marTop w:val="0"/>
      <w:marBottom w:val="0"/>
      <w:divBdr>
        <w:top w:val="none" w:sz="0" w:space="0" w:color="auto"/>
        <w:left w:val="none" w:sz="0" w:space="0" w:color="auto"/>
        <w:bottom w:val="none" w:sz="0" w:space="0" w:color="auto"/>
        <w:right w:val="none" w:sz="0" w:space="0" w:color="auto"/>
      </w:divBdr>
    </w:div>
    <w:div w:id="1784880772">
      <w:bodyDiv w:val="1"/>
      <w:marLeft w:val="0"/>
      <w:marRight w:val="0"/>
      <w:marTop w:val="0"/>
      <w:marBottom w:val="0"/>
      <w:divBdr>
        <w:top w:val="none" w:sz="0" w:space="0" w:color="auto"/>
        <w:left w:val="none" w:sz="0" w:space="0" w:color="auto"/>
        <w:bottom w:val="none" w:sz="0" w:space="0" w:color="auto"/>
        <w:right w:val="none" w:sz="0" w:space="0" w:color="auto"/>
      </w:divBdr>
    </w:div>
    <w:div w:id="1795901366">
      <w:bodyDiv w:val="1"/>
      <w:marLeft w:val="0"/>
      <w:marRight w:val="0"/>
      <w:marTop w:val="0"/>
      <w:marBottom w:val="0"/>
      <w:divBdr>
        <w:top w:val="none" w:sz="0" w:space="0" w:color="auto"/>
        <w:left w:val="none" w:sz="0" w:space="0" w:color="auto"/>
        <w:bottom w:val="none" w:sz="0" w:space="0" w:color="auto"/>
        <w:right w:val="none" w:sz="0" w:space="0" w:color="auto"/>
      </w:divBdr>
      <w:divsChild>
        <w:div w:id="581372955">
          <w:marLeft w:val="0"/>
          <w:marRight w:val="0"/>
          <w:marTop w:val="0"/>
          <w:marBottom w:val="0"/>
          <w:divBdr>
            <w:top w:val="none" w:sz="0" w:space="0" w:color="auto"/>
            <w:left w:val="none" w:sz="0" w:space="0" w:color="auto"/>
            <w:bottom w:val="none" w:sz="0" w:space="0" w:color="auto"/>
            <w:right w:val="none" w:sz="0" w:space="0" w:color="auto"/>
          </w:divBdr>
        </w:div>
        <w:div w:id="949433183">
          <w:marLeft w:val="0"/>
          <w:marRight w:val="0"/>
          <w:marTop w:val="0"/>
          <w:marBottom w:val="0"/>
          <w:divBdr>
            <w:top w:val="none" w:sz="0" w:space="0" w:color="auto"/>
            <w:left w:val="none" w:sz="0" w:space="0" w:color="auto"/>
            <w:bottom w:val="none" w:sz="0" w:space="0" w:color="auto"/>
            <w:right w:val="none" w:sz="0" w:space="0" w:color="auto"/>
          </w:divBdr>
          <w:divsChild>
            <w:div w:id="961304877">
              <w:marLeft w:val="0"/>
              <w:marRight w:val="0"/>
              <w:marTop w:val="0"/>
              <w:marBottom w:val="0"/>
              <w:divBdr>
                <w:top w:val="none" w:sz="0" w:space="0" w:color="auto"/>
                <w:left w:val="none" w:sz="0" w:space="0" w:color="auto"/>
                <w:bottom w:val="none" w:sz="0" w:space="0" w:color="auto"/>
                <w:right w:val="none" w:sz="0" w:space="0" w:color="auto"/>
              </w:divBdr>
              <w:divsChild>
                <w:div w:id="943340943">
                  <w:marLeft w:val="0"/>
                  <w:marRight w:val="0"/>
                  <w:marTop w:val="0"/>
                  <w:marBottom w:val="0"/>
                  <w:divBdr>
                    <w:top w:val="none" w:sz="0" w:space="0" w:color="auto"/>
                    <w:left w:val="none" w:sz="0" w:space="0" w:color="auto"/>
                    <w:bottom w:val="none" w:sz="0" w:space="0" w:color="auto"/>
                    <w:right w:val="none" w:sz="0" w:space="0" w:color="auto"/>
                  </w:divBdr>
                </w:div>
                <w:div w:id="1909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4744">
      <w:bodyDiv w:val="1"/>
      <w:marLeft w:val="0"/>
      <w:marRight w:val="0"/>
      <w:marTop w:val="0"/>
      <w:marBottom w:val="0"/>
      <w:divBdr>
        <w:top w:val="none" w:sz="0" w:space="0" w:color="auto"/>
        <w:left w:val="none" w:sz="0" w:space="0" w:color="auto"/>
        <w:bottom w:val="none" w:sz="0" w:space="0" w:color="auto"/>
        <w:right w:val="none" w:sz="0" w:space="0" w:color="auto"/>
      </w:divBdr>
    </w:div>
    <w:div w:id="1843154550">
      <w:bodyDiv w:val="1"/>
      <w:marLeft w:val="0"/>
      <w:marRight w:val="0"/>
      <w:marTop w:val="0"/>
      <w:marBottom w:val="0"/>
      <w:divBdr>
        <w:top w:val="none" w:sz="0" w:space="0" w:color="auto"/>
        <w:left w:val="none" w:sz="0" w:space="0" w:color="auto"/>
        <w:bottom w:val="none" w:sz="0" w:space="0" w:color="auto"/>
        <w:right w:val="none" w:sz="0" w:space="0" w:color="auto"/>
      </w:divBdr>
    </w:div>
    <w:div w:id="1891110916">
      <w:bodyDiv w:val="1"/>
      <w:marLeft w:val="0"/>
      <w:marRight w:val="0"/>
      <w:marTop w:val="0"/>
      <w:marBottom w:val="0"/>
      <w:divBdr>
        <w:top w:val="none" w:sz="0" w:space="0" w:color="auto"/>
        <w:left w:val="none" w:sz="0" w:space="0" w:color="auto"/>
        <w:bottom w:val="none" w:sz="0" w:space="0" w:color="auto"/>
        <w:right w:val="none" w:sz="0" w:space="0" w:color="auto"/>
      </w:divBdr>
    </w:div>
    <w:div w:id="1923756022">
      <w:bodyDiv w:val="1"/>
      <w:marLeft w:val="0"/>
      <w:marRight w:val="0"/>
      <w:marTop w:val="0"/>
      <w:marBottom w:val="0"/>
      <w:divBdr>
        <w:top w:val="none" w:sz="0" w:space="0" w:color="auto"/>
        <w:left w:val="none" w:sz="0" w:space="0" w:color="auto"/>
        <w:bottom w:val="none" w:sz="0" w:space="0" w:color="auto"/>
        <w:right w:val="none" w:sz="0" w:space="0" w:color="auto"/>
      </w:divBdr>
      <w:divsChild>
        <w:div w:id="540286681">
          <w:marLeft w:val="0"/>
          <w:marRight w:val="0"/>
          <w:marTop w:val="0"/>
          <w:marBottom w:val="0"/>
          <w:divBdr>
            <w:top w:val="none" w:sz="0" w:space="0" w:color="auto"/>
            <w:left w:val="none" w:sz="0" w:space="0" w:color="auto"/>
            <w:bottom w:val="none" w:sz="0" w:space="0" w:color="auto"/>
            <w:right w:val="none" w:sz="0" w:space="0" w:color="auto"/>
          </w:divBdr>
          <w:divsChild>
            <w:div w:id="1024021194">
              <w:marLeft w:val="0"/>
              <w:marRight w:val="0"/>
              <w:marTop w:val="0"/>
              <w:marBottom w:val="0"/>
              <w:divBdr>
                <w:top w:val="none" w:sz="0" w:space="0" w:color="auto"/>
                <w:left w:val="none" w:sz="0" w:space="0" w:color="auto"/>
                <w:bottom w:val="none" w:sz="0" w:space="0" w:color="auto"/>
                <w:right w:val="none" w:sz="0" w:space="0" w:color="auto"/>
              </w:divBdr>
              <w:divsChild>
                <w:div w:id="1877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083">
      <w:bodyDiv w:val="1"/>
      <w:marLeft w:val="0"/>
      <w:marRight w:val="0"/>
      <w:marTop w:val="0"/>
      <w:marBottom w:val="0"/>
      <w:divBdr>
        <w:top w:val="none" w:sz="0" w:space="0" w:color="auto"/>
        <w:left w:val="none" w:sz="0" w:space="0" w:color="auto"/>
        <w:bottom w:val="none" w:sz="0" w:space="0" w:color="auto"/>
        <w:right w:val="none" w:sz="0" w:space="0" w:color="auto"/>
      </w:divBdr>
    </w:div>
    <w:div w:id="1996372342">
      <w:bodyDiv w:val="1"/>
      <w:marLeft w:val="0"/>
      <w:marRight w:val="0"/>
      <w:marTop w:val="0"/>
      <w:marBottom w:val="0"/>
      <w:divBdr>
        <w:top w:val="none" w:sz="0" w:space="0" w:color="auto"/>
        <w:left w:val="none" w:sz="0" w:space="0" w:color="auto"/>
        <w:bottom w:val="none" w:sz="0" w:space="0" w:color="auto"/>
        <w:right w:val="none" w:sz="0" w:space="0" w:color="auto"/>
      </w:divBdr>
    </w:div>
    <w:div w:id="2020307433">
      <w:bodyDiv w:val="1"/>
      <w:marLeft w:val="0"/>
      <w:marRight w:val="0"/>
      <w:marTop w:val="0"/>
      <w:marBottom w:val="0"/>
      <w:divBdr>
        <w:top w:val="none" w:sz="0" w:space="0" w:color="auto"/>
        <w:left w:val="none" w:sz="0" w:space="0" w:color="auto"/>
        <w:bottom w:val="none" w:sz="0" w:space="0" w:color="auto"/>
        <w:right w:val="none" w:sz="0" w:space="0" w:color="auto"/>
      </w:divBdr>
    </w:div>
    <w:div w:id="2026520620">
      <w:bodyDiv w:val="1"/>
      <w:marLeft w:val="0"/>
      <w:marRight w:val="0"/>
      <w:marTop w:val="0"/>
      <w:marBottom w:val="0"/>
      <w:divBdr>
        <w:top w:val="none" w:sz="0" w:space="0" w:color="auto"/>
        <w:left w:val="none" w:sz="0" w:space="0" w:color="auto"/>
        <w:bottom w:val="none" w:sz="0" w:space="0" w:color="auto"/>
        <w:right w:val="none" w:sz="0" w:space="0" w:color="auto"/>
      </w:divBdr>
    </w:div>
    <w:div w:id="2081705144">
      <w:bodyDiv w:val="1"/>
      <w:marLeft w:val="0"/>
      <w:marRight w:val="0"/>
      <w:marTop w:val="0"/>
      <w:marBottom w:val="0"/>
      <w:divBdr>
        <w:top w:val="none" w:sz="0" w:space="0" w:color="auto"/>
        <w:left w:val="none" w:sz="0" w:space="0" w:color="auto"/>
        <w:bottom w:val="none" w:sz="0" w:space="0" w:color="auto"/>
        <w:right w:val="none" w:sz="0" w:space="0" w:color="auto"/>
      </w:divBdr>
    </w:div>
    <w:div w:id="2140760083">
      <w:bodyDiv w:val="1"/>
      <w:marLeft w:val="0"/>
      <w:marRight w:val="0"/>
      <w:marTop w:val="0"/>
      <w:marBottom w:val="0"/>
      <w:divBdr>
        <w:top w:val="none" w:sz="0" w:space="0" w:color="auto"/>
        <w:left w:val="none" w:sz="0" w:space="0" w:color="auto"/>
        <w:bottom w:val="none" w:sz="0" w:space="0" w:color="auto"/>
        <w:right w:val="none" w:sz="0" w:space="0" w:color="auto"/>
      </w:divBdr>
      <w:divsChild>
        <w:div w:id="807622896">
          <w:marLeft w:val="0"/>
          <w:marRight w:val="0"/>
          <w:marTop w:val="0"/>
          <w:marBottom w:val="0"/>
          <w:divBdr>
            <w:top w:val="none" w:sz="0" w:space="0" w:color="auto"/>
            <w:left w:val="none" w:sz="0" w:space="0" w:color="auto"/>
            <w:bottom w:val="none" w:sz="0" w:space="0" w:color="auto"/>
            <w:right w:val="none" w:sz="0" w:space="0" w:color="auto"/>
          </w:divBdr>
          <w:divsChild>
            <w:div w:id="321550646">
              <w:marLeft w:val="0"/>
              <w:marRight w:val="0"/>
              <w:marTop w:val="0"/>
              <w:marBottom w:val="0"/>
              <w:divBdr>
                <w:top w:val="none" w:sz="0" w:space="0" w:color="auto"/>
                <w:left w:val="none" w:sz="0" w:space="0" w:color="auto"/>
                <w:bottom w:val="none" w:sz="0" w:space="0" w:color="auto"/>
                <w:right w:val="none" w:sz="0" w:space="0" w:color="auto"/>
              </w:divBdr>
              <w:divsChild>
                <w:div w:id="66272608">
                  <w:marLeft w:val="0"/>
                  <w:marRight w:val="0"/>
                  <w:marTop w:val="0"/>
                  <w:marBottom w:val="0"/>
                  <w:divBdr>
                    <w:top w:val="none" w:sz="0" w:space="0" w:color="auto"/>
                    <w:left w:val="none" w:sz="0" w:space="0" w:color="auto"/>
                    <w:bottom w:val="none" w:sz="0" w:space="0" w:color="auto"/>
                    <w:right w:val="none" w:sz="0" w:space="0" w:color="auto"/>
                  </w:divBdr>
                </w:div>
                <w:div w:id="5706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ambers@tuftsmedicalcenter.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kler.tufts.edu/Student-Life/Sackler-Student-Handboo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t.tufts.edu/?pid=78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oeo.tufts.edu/policies-and-procedures/sexual-harassment-policy" TargetMode="External"/><Relationship Id="rId4" Type="http://schemas.openxmlformats.org/officeDocument/2006/relationships/settings" Target="settings.xml"/><Relationship Id="rId9" Type="http://schemas.openxmlformats.org/officeDocument/2006/relationships/hyperlink" Target="mailto:dkim3@tuftsmedicalcente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F770-4651-4798-BED6-65601076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2110</Words>
  <Characters>12285</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14198</CharactersWithSpaces>
  <SharedDoc>false</SharedDoc>
  <HLinks>
    <vt:vector size="18" baseType="variant">
      <vt:variant>
        <vt:i4>1572884</vt:i4>
      </vt:variant>
      <vt:variant>
        <vt:i4>6</vt:i4>
      </vt:variant>
      <vt:variant>
        <vt:i4>0</vt:i4>
      </vt:variant>
      <vt:variant>
        <vt:i4>5</vt:i4>
      </vt:variant>
      <vt:variant>
        <vt:lpwstr>http://sackler.tufts.edu/Student-Life/Policies-and-Guidelines</vt:lpwstr>
      </vt:variant>
      <vt:variant>
        <vt:lpwstr/>
      </vt:variant>
      <vt:variant>
        <vt:i4>524297</vt:i4>
      </vt:variant>
      <vt:variant>
        <vt:i4>3</vt:i4>
      </vt:variant>
      <vt:variant>
        <vt:i4>0</vt:i4>
      </vt:variant>
      <vt:variant>
        <vt:i4>5</vt:i4>
      </vt:variant>
      <vt:variant>
        <vt:lpwstr>http://uit.tufts.edu/?pid=786</vt:lpwstr>
      </vt:variant>
      <vt:variant>
        <vt:lpwstr/>
      </vt:variant>
      <vt:variant>
        <vt:i4>71</vt:i4>
      </vt:variant>
      <vt:variant>
        <vt:i4>0</vt:i4>
      </vt:variant>
      <vt:variant>
        <vt:i4>0</vt:i4>
      </vt:variant>
      <vt:variant>
        <vt:i4>5</vt:i4>
      </vt:variant>
      <vt:variant>
        <vt:lpwstr>http://oeo.tufts.edu/policies-and-procedures/sexual-harassment-policy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 Paulus</dc:creator>
  <cp:lastModifiedBy>Kim, David</cp:lastModifiedBy>
  <cp:revision>4</cp:revision>
  <cp:lastPrinted>2019-09-12T19:00:00Z</cp:lastPrinted>
  <dcterms:created xsi:type="dcterms:W3CDTF">2021-01-26T01:13:00Z</dcterms:created>
  <dcterms:modified xsi:type="dcterms:W3CDTF">2021-01-26T03:42:00Z</dcterms:modified>
</cp:coreProperties>
</file>